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7CED" w14:textId="2710A0CF" w:rsidR="00764BEE" w:rsidRPr="00764BEE" w:rsidRDefault="00764BEE" w:rsidP="00764BEE">
      <w:pPr>
        <w:jc w:val="center"/>
        <w:rPr>
          <w:b/>
          <w:sz w:val="28"/>
          <w:szCs w:val="28"/>
        </w:rPr>
      </w:pPr>
      <w:r w:rsidRPr="00764BEE">
        <w:rPr>
          <w:b/>
          <w:sz w:val="28"/>
          <w:szCs w:val="28"/>
        </w:rPr>
        <w:t>Thuisverbruik van vleeswaren in België</w:t>
      </w:r>
      <w:r>
        <w:rPr>
          <w:b/>
          <w:sz w:val="28"/>
          <w:szCs w:val="28"/>
        </w:rPr>
        <w:t xml:space="preserve"> in 201</w:t>
      </w:r>
      <w:r w:rsidR="009E3429">
        <w:rPr>
          <w:b/>
          <w:sz w:val="28"/>
          <w:szCs w:val="28"/>
        </w:rPr>
        <w:t>8</w:t>
      </w:r>
    </w:p>
    <w:p w14:paraId="3A9893D2" w14:textId="74054142" w:rsidR="00B77CAD" w:rsidRDefault="00E71A32" w:rsidP="00E71A32">
      <w:pPr>
        <w:rPr>
          <w:i/>
        </w:rPr>
      </w:pPr>
      <w:r w:rsidRPr="00E71A32">
        <w:rPr>
          <w:i/>
        </w:rPr>
        <w:t xml:space="preserve">De charcuteriemarkt is een </w:t>
      </w:r>
      <w:r w:rsidR="009E3429">
        <w:rPr>
          <w:i/>
        </w:rPr>
        <w:t xml:space="preserve">licht dalende </w:t>
      </w:r>
      <w:r w:rsidRPr="00E71A32">
        <w:rPr>
          <w:i/>
        </w:rPr>
        <w:t xml:space="preserve">markt. Vorig jaar kocht de Belg </w:t>
      </w:r>
      <w:r w:rsidR="009E3429">
        <w:rPr>
          <w:i/>
        </w:rPr>
        <w:t xml:space="preserve">gemiddeld </w:t>
      </w:r>
      <w:r>
        <w:rPr>
          <w:i/>
        </w:rPr>
        <w:t>10,</w:t>
      </w:r>
      <w:r w:rsidR="009E3429">
        <w:rPr>
          <w:i/>
        </w:rPr>
        <w:t xml:space="preserve">6 </w:t>
      </w:r>
      <w:r>
        <w:rPr>
          <w:i/>
        </w:rPr>
        <w:t>kg vleeswaren, wat een lichte daling is ten opzichte van 201</w:t>
      </w:r>
      <w:r w:rsidR="009E3429">
        <w:rPr>
          <w:i/>
        </w:rPr>
        <w:t>7</w:t>
      </w:r>
      <w:r>
        <w:rPr>
          <w:i/>
        </w:rPr>
        <w:t xml:space="preserve">. </w:t>
      </w:r>
      <w:r w:rsidRPr="00E71A32">
        <w:rPr>
          <w:i/>
        </w:rPr>
        <w:t xml:space="preserve">Binnen vleeswaren groeit het aandeel van kalkoen- en kipbereidingen. </w:t>
      </w:r>
      <w:proofErr w:type="spellStart"/>
      <w:r>
        <w:rPr>
          <w:i/>
        </w:rPr>
        <w:t>Z</w:t>
      </w:r>
      <w:r w:rsidRPr="00E71A32">
        <w:rPr>
          <w:i/>
        </w:rPr>
        <w:t>outwaren</w:t>
      </w:r>
      <w:proofErr w:type="spellEnd"/>
      <w:r w:rsidRPr="00E71A32">
        <w:rPr>
          <w:i/>
        </w:rPr>
        <w:t xml:space="preserve"> </w:t>
      </w:r>
      <w:r>
        <w:rPr>
          <w:i/>
        </w:rPr>
        <w:t xml:space="preserve">(rauwe en gerookte ham) </w:t>
      </w:r>
      <w:r w:rsidRPr="00E71A32">
        <w:rPr>
          <w:i/>
        </w:rPr>
        <w:t xml:space="preserve">en gekookte ham blijven </w:t>
      </w:r>
      <w:r>
        <w:rPr>
          <w:i/>
        </w:rPr>
        <w:t xml:space="preserve">wel </w:t>
      </w:r>
      <w:r w:rsidR="00025849">
        <w:rPr>
          <w:i/>
        </w:rPr>
        <w:t>de</w:t>
      </w:r>
      <w:r w:rsidR="00465638">
        <w:rPr>
          <w:i/>
        </w:rPr>
        <w:t xml:space="preserve"> </w:t>
      </w:r>
      <w:r w:rsidRPr="00E71A32">
        <w:rPr>
          <w:i/>
        </w:rPr>
        <w:t>grootste segmenten.</w:t>
      </w:r>
      <w:r>
        <w:rPr>
          <w:i/>
        </w:rPr>
        <w:t xml:space="preserve"> </w:t>
      </w:r>
      <w:r w:rsidR="009E3429">
        <w:rPr>
          <w:i/>
        </w:rPr>
        <w:t>Binnen de distributie</w:t>
      </w:r>
      <w:r w:rsidR="009E3429" w:rsidRPr="009E3429">
        <w:rPr>
          <w:i/>
        </w:rPr>
        <w:t xml:space="preserve"> win</w:t>
      </w:r>
      <w:r w:rsidR="009E3429">
        <w:rPr>
          <w:i/>
        </w:rPr>
        <w:t xml:space="preserve">nen de </w:t>
      </w:r>
      <w:r w:rsidR="009E3429" w:rsidRPr="009E3429">
        <w:rPr>
          <w:i/>
        </w:rPr>
        <w:t>buurtsupermarkt</w:t>
      </w:r>
      <w:r w:rsidR="00C0215E">
        <w:rPr>
          <w:i/>
        </w:rPr>
        <w:t xml:space="preserve">en </w:t>
      </w:r>
      <w:r w:rsidR="009E3429" w:rsidRPr="009E3429">
        <w:rPr>
          <w:i/>
        </w:rPr>
        <w:t xml:space="preserve">verder marktaandeel. </w:t>
      </w:r>
      <w:r w:rsidRPr="00E71A32">
        <w:rPr>
          <w:i/>
        </w:rPr>
        <w:t>Hard discount is op weg om het belangrijkste kanaal te worden in de charcuteriemarkt.</w:t>
      </w:r>
      <w:r>
        <w:rPr>
          <w:i/>
        </w:rPr>
        <w:t xml:space="preserve"> </w:t>
      </w:r>
    </w:p>
    <w:p w14:paraId="0A6BC5B8" w14:textId="7DA9D29F" w:rsidR="00E71A32" w:rsidRDefault="00E71A32" w:rsidP="00E71A32">
      <w:pPr>
        <w:rPr>
          <w:i/>
        </w:rPr>
      </w:pPr>
      <w:r>
        <w:rPr>
          <w:i/>
        </w:rPr>
        <w:t xml:space="preserve">Dit blijkt uit gegevens die VLAM aankoopt bij het </w:t>
      </w:r>
      <w:r w:rsidRPr="00E71A32">
        <w:rPr>
          <w:i/>
        </w:rPr>
        <w:t xml:space="preserve">marktonderzoeksbureau GfK </w:t>
      </w:r>
      <w:r>
        <w:rPr>
          <w:i/>
        </w:rPr>
        <w:t>België,</w:t>
      </w:r>
      <w:r w:rsidRPr="00E71A32">
        <w:rPr>
          <w:i/>
        </w:rPr>
        <w:t xml:space="preserve"> dat</w:t>
      </w:r>
      <w:r>
        <w:rPr>
          <w:i/>
        </w:rPr>
        <w:t xml:space="preserve"> </w:t>
      </w:r>
      <w:r w:rsidRPr="00E71A32">
        <w:rPr>
          <w:i/>
        </w:rPr>
        <w:t>de aankopen van 5</w:t>
      </w:r>
      <w:r w:rsidR="009E3429">
        <w:rPr>
          <w:i/>
        </w:rPr>
        <w:t xml:space="preserve"> </w:t>
      </w:r>
      <w:r w:rsidRPr="00E71A32">
        <w:rPr>
          <w:i/>
        </w:rPr>
        <w:t>000 Belgische gezinnen voor thuisverbruik volgt.</w:t>
      </w:r>
    </w:p>
    <w:p w14:paraId="638CE2EE" w14:textId="77777777" w:rsidR="00E71A32" w:rsidRPr="00E71A32" w:rsidRDefault="00E71A32" w:rsidP="00E71A32">
      <w:pPr>
        <w:rPr>
          <w:i/>
        </w:rPr>
      </w:pPr>
    </w:p>
    <w:p w14:paraId="2EEAC26B" w14:textId="77777777" w:rsidR="00764BEE" w:rsidRPr="00764BEE" w:rsidRDefault="00764BEE">
      <w:pPr>
        <w:rPr>
          <w:b/>
        </w:rPr>
      </w:pPr>
      <w:r w:rsidRPr="00764BEE">
        <w:rPr>
          <w:b/>
        </w:rPr>
        <w:t xml:space="preserve">Licht dalend thuisverbruik </w:t>
      </w:r>
    </w:p>
    <w:p w14:paraId="7F31434E" w14:textId="4DC43A68" w:rsidR="00C71FDC" w:rsidRDefault="00723AD2">
      <w:r>
        <w:t xml:space="preserve">Het thuisverbruik van vleeswaren </w:t>
      </w:r>
      <w:r w:rsidR="000F09D9">
        <w:t>daalt licht na een lange stabiele periode</w:t>
      </w:r>
      <w:r>
        <w:t xml:space="preserve">. </w:t>
      </w:r>
      <w:r w:rsidR="00B77CAD">
        <w:t>Vleeswaren</w:t>
      </w:r>
      <w:r w:rsidR="00465638">
        <w:t xml:space="preserve"> </w:t>
      </w:r>
      <w:r>
        <w:t xml:space="preserve">hebben dan ook duidelijk een vaste plaats in onze dagelijkse voedingsgewoontes: 99% van de Belgische gezinnen kopen vleeswaren en ze doen dit gemiddeld </w:t>
      </w:r>
      <w:r w:rsidR="000F09D9">
        <w:t>wekelijks</w:t>
      </w:r>
      <w:r>
        <w:t>. Op langere termijn zien we wel een lichte daling in de aankoopfrequentie van 52 keer per jaar naar 4</w:t>
      </w:r>
      <w:r w:rsidR="000F09D9">
        <w:t>8</w:t>
      </w:r>
      <w:r>
        <w:t xml:space="preserve"> keer per jaar, onder andere als gevolg van de algemene, blijvende voedingstrend naar </w:t>
      </w:r>
      <w:proofErr w:type="spellStart"/>
      <w:r>
        <w:t>one</w:t>
      </w:r>
      <w:proofErr w:type="spellEnd"/>
      <w:r>
        <w:t xml:space="preserve">-stop-shopping (alle aankopen zo veel mogelijk bundelen in één winkelbezoek). Door die dalende aankoopfrequentie is er minder gelegenheid en verleiding tot impulsaankopen en is er dus ook een impact op het gekochte volume. Dit zien we ook bij vleeswaren: het thuisverbruik daalt van 11,6 kg per capita in 2008 </w:t>
      </w:r>
      <w:r w:rsidR="000F09D9">
        <w:t>naar</w:t>
      </w:r>
      <w:r>
        <w:t xml:space="preserve"> 10,</w:t>
      </w:r>
      <w:r w:rsidR="000F09D9">
        <w:t>6</w:t>
      </w:r>
      <w:r>
        <w:t xml:space="preserve"> kg</w:t>
      </w:r>
      <w:r w:rsidR="000F09D9">
        <w:t xml:space="preserve"> in  2018</w:t>
      </w:r>
      <w:r>
        <w:t xml:space="preserve">. </w:t>
      </w:r>
    </w:p>
    <w:p w14:paraId="1FF00FA2" w14:textId="20B32389" w:rsidR="00723AD2" w:rsidRPr="003453E4" w:rsidRDefault="003453E4">
      <w:pPr>
        <w:rPr>
          <w:i/>
          <w:sz w:val="18"/>
          <w:szCs w:val="18"/>
        </w:rPr>
      </w:pPr>
      <w:r w:rsidRPr="003453E4">
        <w:rPr>
          <w:noProof/>
          <w:sz w:val="20"/>
          <w:szCs w:val="20"/>
        </w:rPr>
        <w:drawing>
          <wp:inline distT="0" distB="0" distL="0" distR="0" wp14:anchorId="2809083F" wp14:editId="67C02F6D">
            <wp:extent cx="5760720" cy="2667000"/>
            <wp:effectExtent l="0" t="0" r="11430" b="0"/>
            <wp:docPr id="1" name="Grafiek 1">
              <a:extLst xmlns:a="http://schemas.openxmlformats.org/drawingml/2006/main">
                <a:ext uri="{FF2B5EF4-FFF2-40B4-BE49-F238E27FC236}">
                  <a16:creationId xmlns:a16="http://schemas.microsoft.com/office/drawing/2014/main" id="{79CD457D-1C47-4867-BB01-AABE0CDC64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br/>
      </w:r>
      <w:bookmarkStart w:id="0" w:name="_Hlk510701703"/>
      <w:r w:rsidRPr="003453E4">
        <w:rPr>
          <w:i/>
          <w:sz w:val="18"/>
          <w:szCs w:val="18"/>
        </w:rPr>
        <w:t xml:space="preserve">Bron: </w:t>
      </w:r>
      <w:proofErr w:type="spellStart"/>
      <w:r w:rsidRPr="003453E4">
        <w:rPr>
          <w:i/>
          <w:sz w:val="18"/>
          <w:szCs w:val="18"/>
        </w:rPr>
        <w:t>GfK</w:t>
      </w:r>
      <w:proofErr w:type="spellEnd"/>
      <w:r w:rsidRPr="003453E4">
        <w:rPr>
          <w:i/>
          <w:sz w:val="18"/>
          <w:szCs w:val="18"/>
        </w:rPr>
        <w:t xml:space="preserve"> Belgium</w:t>
      </w:r>
      <w:r w:rsidR="004928D7">
        <w:rPr>
          <w:i/>
          <w:sz w:val="18"/>
          <w:szCs w:val="18"/>
        </w:rPr>
        <w:t>, bewerkingen VLAM</w:t>
      </w:r>
    </w:p>
    <w:bookmarkEnd w:id="0"/>
    <w:p w14:paraId="57947CE9" w14:textId="77777777" w:rsidR="003453E4" w:rsidRDefault="003453E4">
      <w:pPr>
        <w:rPr>
          <w:b/>
        </w:rPr>
      </w:pPr>
    </w:p>
    <w:p w14:paraId="7688E649" w14:textId="77777777" w:rsidR="00723AD2" w:rsidRPr="003453E4" w:rsidRDefault="003453E4">
      <w:pPr>
        <w:rPr>
          <w:b/>
        </w:rPr>
      </w:pPr>
      <w:r w:rsidRPr="003453E4">
        <w:rPr>
          <w:b/>
        </w:rPr>
        <w:t xml:space="preserve">Gevogeltebereidingen </w:t>
      </w:r>
      <w:r>
        <w:rPr>
          <w:b/>
        </w:rPr>
        <w:t>blijven aandeel winnen</w:t>
      </w:r>
    </w:p>
    <w:p w14:paraId="7CF77115" w14:textId="28863A7C" w:rsidR="00723AD2" w:rsidRDefault="003453E4">
      <w:r>
        <w:t xml:space="preserve">Binnen het thuisverbruik van vleeswaren zijn </w:t>
      </w:r>
      <w:proofErr w:type="spellStart"/>
      <w:r>
        <w:t>zoutwaren</w:t>
      </w:r>
      <w:proofErr w:type="spellEnd"/>
      <w:r>
        <w:t xml:space="preserve"> (rauwe en gerookte ham) en gekookte ham de belangrijkste segmenten met volumeaandelen van meer dan 20%. Ze </w:t>
      </w:r>
      <w:r w:rsidR="005F6E24">
        <w:t>worden</w:t>
      </w:r>
      <w:r>
        <w:t xml:space="preserve"> ook beide jaarlijks door meer dan 90% van de Belgische gezinnen gekocht. </w:t>
      </w:r>
      <w:r w:rsidR="005F6E24">
        <w:t xml:space="preserve">De stijger in de vleeswarenrayon zijn echter de gevogeltebereidingen. </w:t>
      </w:r>
      <w:r w:rsidR="00E52716">
        <w:t xml:space="preserve">Deze categorie steeg </w:t>
      </w:r>
      <w:r w:rsidR="005F6E24">
        <w:t xml:space="preserve">de voorbije </w:t>
      </w:r>
      <w:r w:rsidR="00E52716">
        <w:t>tien</w:t>
      </w:r>
      <w:r w:rsidR="005F6E24">
        <w:t xml:space="preserve"> jaar met </w:t>
      </w:r>
      <w:r w:rsidR="00E52716">
        <w:t xml:space="preserve">ruim </w:t>
      </w:r>
      <w:r w:rsidR="005F6E24">
        <w:t>25% tot 1,1 kg per capita. Dit resulteert in een stijging van het volumeaandeel van 7</w:t>
      </w:r>
      <w:r w:rsidR="00E52716">
        <w:t xml:space="preserve"> naar</w:t>
      </w:r>
      <w:r w:rsidR="005F6E24">
        <w:t xml:space="preserve"> </w:t>
      </w:r>
      <w:r w:rsidR="00E52716">
        <w:t>10</w:t>
      </w:r>
      <w:r w:rsidR="005F6E24">
        <w:t>% en dit vooral ten koste van paté</w:t>
      </w:r>
      <w:r w:rsidR="00E52716">
        <w:t xml:space="preserve"> en andere kookwaren</w:t>
      </w:r>
      <w:r w:rsidR="005F6E24">
        <w:t>.</w:t>
      </w:r>
      <w:r w:rsidR="00627AF2">
        <w:t xml:space="preserve"> </w:t>
      </w:r>
    </w:p>
    <w:p w14:paraId="3BBA287E" w14:textId="160D1D3B" w:rsidR="00764BEE" w:rsidRPr="003453E4" w:rsidRDefault="00627AF2" w:rsidP="00764BEE">
      <w:pPr>
        <w:rPr>
          <w:i/>
          <w:sz w:val="18"/>
          <w:szCs w:val="18"/>
        </w:rPr>
      </w:pPr>
      <w:r w:rsidRPr="00627AF2">
        <w:rPr>
          <w:noProof/>
        </w:rPr>
        <w:lastRenderedPageBreak/>
        <w:drawing>
          <wp:inline distT="0" distB="0" distL="0" distR="0" wp14:anchorId="5284E385" wp14:editId="10AA1B63">
            <wp:extent cx="5760720" cy="3376930"/>
            <wp:effectExtent l="0" t="0" r="11430" b="13970"/>
            <wp:docPr id="3" name="Grafiek 3">
              <a:extLst xmlns:a="http://schemas.openxmlformats.org/drawingml/2006/main">
                <a:ext uri="{FF2B5EF4-FFF2-40B4-BE49-F238E27FC236}">
                  <a16:creationId xmlns:a16="http://schemas.microsoft.com/office/drawing/2014/main" id="{F50E7D74-8ACC-42F4-AFF0-3B7453152F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764BEE" w:rsidRPr="00764BEE">
        <w:rPr>
          <w:i/>
          <w:sz w:val="18"/>
          <w:szCs w:val="18"/>
        </w:rPr>
        <w:t xml:space="preserve"> </w:t>
      </w:r>
      <w:r w:rsidR="00764BEE">
        <w:rPr>
          <w:i/>
          <w:sz w:val="18"/>
          <w:szCs w:val="18"/>
        </w:rPr>
        <w:br/>
      </w:r>
      <w:r w:rsidR="00764BEE" w:rsidRPr="003453E4">
        <w:rPr>
          <w:i/>
          <w:sz w:val="18"/>
          <w:szCs w:val="18"/>
        </w:rPr>
        <w:t xml:space="preserve">Bron: </w:t>
      </w:r>
      <w:proofErr w:type="spellStart"/>
      <w:r w:rsidR="00764BEE" w:rsidRPr="003453E4">
        <w:rPr>
          <w:i/>
          <w:sz w:val="18"/>
          <w:szCs w:val="18"/>
        </w:rPr>
        <w:t>GfK</w:t>
      </w:r>
      <w:proofErr w:type="spellEnd"/>
      <w:r w:rsidR="00764BEE" w:rsidRPr="003453E4">
        <w:rPr>
          <w:i/>
          <w:sz w:val="18"/>
          <w:szCs w:val="18"/>
        </w:rPr>
        <w:t xml:space="preserve"> Belgium</w:t>
      </w:r>
      <w:r w:rsidR="004928D7">
        <w:rPr>
          <w:i/>
          <w:sz w:val="18"/>
          <w:szCs w:val="18"/>
        </w:rPr>
        <w:t>, bewerkingen VLAM</w:t>
      </w:r>
    </w:p>
    <w:p w14:paraId="6FB038F8" w14:textId="77777777" w:rsidR="00764BEE" w:rsidRDefault="00764BEE">
      <w:pPr>
        <w:rPr>
          <w:b/>
        </w:rPr>
      </w:pPr>
    </w:p>
    <w:p w14:paraId="56868212" w14:textId="77777777" w:rsidR="00AF24F8" w:rsidRPr="00115662" w:rsidRDefault="00AF24F8" w:rsidP="00AF24F8">
      <w:pPr>
        <w:rPr>
          <w:b/>
        </w:rPr>
      </w:pPr>
      <w:r w:rsidRPr="00115662">
        <w:rPr>
          <w:b/>
        </w:rPr>
        <w:t xml:space="preserve">Walen zijn </w:t>
      </w:r>
      <w:r>
        <w:rPr>
          <w:b/>
        </w:rPr>
        <w:t>grotere</w:t>
      </w:r>
      <w:r w:rsidRPr="00115662">
        <w:rPr>
          <w:b/>
        </w:rPr>
        <w:t xml:space="preserve"> vleeswaren</w:t>
      </w:r>
      <w:r w:rsidR="009839A7">
        <w:rPr>
          <w:b/>
        </w:rPr>
        <w:t>kopers</w:t>
      </w:r>
      <w:r>
        <w:rPr>
          <w:b/>
        </w:rPr>
        <w:t xml:space="preserve"> dan Vlamingen</w:t>
      </w:r>
    </w:p>
    <w:p w14:paraId="0138CFAC" w14:textId="1FD3C713" w:rsidR="00AF24F8" w:rsidRDefault="00AF24F8" w:rsidP="00AF24F8">
      <w:r>
        <w:t xml:space="preserve">Het thuisverbruik van vleeswaren </w:t>
      </w:r>
      <w:r w:rsidR="00B77CAD">
        <w:t>is het hoogst</w:t>
      </w:r>
      <w:r>
        <w:t xml:space="preserve"> in Wallonië</w:t>
      </w:r>
      <w:r w:rsidR="00B77CAD">
        <w:t xml:space="preserve"> (11,</w:t>
      </w:r>
      <w:r w:rsidR="006244DA">
        <w:t>7</w:t>
      </w:r>
      <w:r w:rsidR="00B77CAD">
        <w:t xml:space="preserve"> kg). In Vlaanderen verbruiken we</w:t>
      </w:r>
      <w:r w:rsidR="00465638">
        <w:t xml:space="preserve"> </w:t>
      </w:r>
      <w:r>
        <w:t>10,</w:t>
      </w:r>
      <w:r w:rsidR="006244DA">
        <w:t>3</w:t>
      </w:r>
      <w:r>
        <w:t xml:space="preserve"> kg per capita. De Brusselaar is met </w:t>
      </w:r>
      <w:r w:rsidR="006244DA">
        <w:t>8,9</w:t>
      </w:r>
      <w:r>
        <w:t xml:space="preserve"> kg de kleinste vleeswarenkoper in België</w:t>
      </w:r>
      <w:r w:rsidR="006244DA">
        <w:t xml:space="preserve"> en de daling is hier het sterkst</w:t>
      </w:r>
      <w:r>
        <w:t xml:space="preserve">. Naast de regionale verschillen zijn er ook verschillen in bevolkingsgroepen. Zo koopt een alleenstaande </w:t>
      </w:r>
      <w:r w:rsidR="00C5315B">
        <w:t xml:space="preserve">per kop gemiddeld dubbel zoveel </w:t>
      </w:r>
      <w:r>
        <w:t>vleeswaren</w:t>
      </w:r>
      <w:r w:rsidR="00C5315B">
        <w:t xml:space="preserve"> als een </w:t>
      </w:r>
      <w:r>
        <w:t>gezin met kinderen.</w:t>
      </w:r>
      <w:r w:rsidR="00C5315B">
        <w:t xml:space="preserve"> </w:t>
      </w:r>
      <w:r w:rsidR="004928D7">
        <w:t>Bovendien verhogen d</w:t>
      </w:r>
      <w:r w:rsidR="00C5315B">
        <w:t xml:space="preserve">e alleenstaanden </w:t>
      </w:r>
      <w:bookmarkStart w:id="1" w:name="_GoBack"/>
      <w:bookmarkEnd w:id="1"/>
      <w:r w:rsidR="00C5315B">
        <w:t>hun charcuterieverbruik terwijl de gezinnen hun verbruik inkrimpen.</w:t>
      </w:r>
    </w:p>
    <w:p w14:paraId="7B83B8DF" w14:textId="77777777" w:rsidR="00AF24F8" w:rsidRDefault="00AF24F8" w:rsidP="00AF24F8">
      <w:r>
        <w:t xml:space="preserve">We noteren ook verschillen in voorkeur per charcuteriesoort. Zo zijn salami en kookworsten het populairst bij gezinnen met kinderen en met een beperkt inkomen, </w:t>
      </w:r>
      <w:proofErr w:type="spellStart"/>
      <w:r>
        <w:t>zoutwaren</w:t>
      </w:r>
      <w:proofErr w:type="spellEnd"/>
      <w:r>
        <w:t xml:space="preserve"> en paté bij welgestelde gepensioneerden, kip bij Vlamingen en bij jonge alleenstaanden en koppels</w:t>
      </w:r>
      <w:r w:rsidR="00B77CAD">
        <w:t>,</w:t>
      </w:r>
      <w:r>
        <w:t xml:space="preserve"> en gekookte ham bij Walen en welgestelde gezinnen met kinderen.</w:t>
      </w:r>
    </w:p>
    <w:p w14:paraId="0758367B" w14:textId="77777777" w:rsidR="00AF24F8" w:rsidRDefault="00AF24F8">
      <w:pPr>
        <w:rPr>
          <w:b/>
        </w:rPr>
      </w:pPr>
    </w:p>
    <w:p w14:paraId="5E2EC840" w14:textId="017F3CEF" w:rsidR="00627AF2" w:rsidRPr="00627AF2" w:rsidRDefault="00627AF2">
      <w:pPr>
        <w:rPr>
          <w:b/>
        </w:rPr>
      </w:pPr>
      <w:r w:rsidRPr="00627AF2">
        <w:rPr>
          <w:b/>
        </w:rPr>
        <w:t>Buurtsupermarkten kenden</w:t>
      </w:r>
      <w:r w:rsidR="00E248BD">
        <w:rPr>
          <w:b/>
        </w:rPr>
        <w:t xml:space="preserve"> opnieuw</w:t>
      </w:r>
      <w:r w:rsidRPr="00627AF2">
        <w:rPr>
          <w:b/>
        </w:rPr>
        <w:t xml:space="preserve"> een sterk </w:t>
      </w:r>
      <w:r w:rsidR="00E248BD">
        <w:rPr>
          <w:b/>
        </w:rPr>
        <w:t>jaar</w:t>
      </w:r>
    </w:p>
    <w:p w14:paraId="43C52899" w14:textId="3597DBC1" w:rsidR="00527C60" w:rsidRDefault="00627AF2">
      <w:r>
        <w:t>Het marktaandeel van hard discount (Aldi en Lidl) steeg van 2</w:t>
      </w:r>
      <w:r w:rsidR="00E248BD">
        <w:t>7,</w:t>
      </w:r>
      <w:r>
        <w:t xml:space="preserve">8% in 2008 naar </w:t>
      </w:r>
      <w:r w:rsidR="00E248BD">
        <w:t>34,9</w:t>
      </w:r>
      <w:r>
        <w:t>% in 201</w:t>
      </w:r>
      <w:r w:rsidR="00E248BD">
        <w:t>8</w:t>
      </w:r>
      <w:r>
        <w:t xml:space="preserve">. Hiermee </w:t>
      </w:r>
      <w:r w:rsidR="00E248BD">
        <w:t>komt</w:t>
      </w:r>
      <w:r>
        <w:t xml:space="preserve"> hard discount </w:t>
      </w:r>
      <w:r w:rsidR="00E248BD">
        <w:t xml:space="preserve">dicht in de buurt van de marktleider ‘Dis 1’ die al enkele jaren stabiliseert op 36,5%. </w:t>
      </w:r>
      <w:r>
        <w:t xml:space="preserve">Het aandeel van de zelfstandige slagers gaat daarentegen jaarlijks achteruit en bedroeg </w:t>
      </w:r>
      <w:r w:rsidR="00E248BD">
        <w:t xml:space="preserve">vorig jaar </w:t>
      </w:r>
      <w:r>
        <w:t xml:space="preserve">nog 8% in volume. </w:t>
      </w:r>
      <w:r w:rsidR="00025849">
        <w:t>H</w:t>
      </w:r>
      <w:r>
        <w:t>et volumeaandeel van</w:t>
      </w:r>
      <w:r w:rsidR="00E248BD">
        <w:t xml:space="preserve"> de</w:t>
      </w:r>
      <w:r>
        <w:t xml:space="preserve"> buurtsupermarkten </w:t>
      </w:r>
      <w:r w:rsidR="00025849">
        <w:t xml:space="preserve">steeg </w:t>
      </w:r>
      <w:r w:rsidR="00E248BD">
        <w:t xml:space="preserve">tot </w:t>
      </w:r>
      <w:r>
        <w:t>15</w:t>
      </w:r>
      <w:r w:rsidR="00E248BD">
        <w:t>,3</w:t>
      </w:r>
      <w:r>
        <w:t>%.</w:t>
      </w:r>
      <w:r w:rsidR="003A63F6">
        <w:t xml:space="preserve"> </w:t>
      </w:r>
    </w:p>
    <w:p w14:paraId="7DB35E41" w14:textId="77777777" w:rsidR="00627AF2" w:rsidRDefault="00527C60">
      <w:r w:rsidRPr="00527C60">
        <w:t>De slager biedt een breder assortiment aan en heeft relatief een hoger aandeel binnen de categorie ‘andere charcuterieproducten’ (zoals droge worst, bierworst, rosbief, varkensgebraad …). In de supermarkt (Dis 1) wordt in verhouding meer gekookte ham gekocht. Bij hard discount zijn de  gevogeltebereidingen en de salami dan weer populairder.</w:t>
      </w:r>
    </w:p>
    <w:p w14:paraId="6533DA4C" w14:textId="13670043" w:rsidR="00764BEE" w:rsidRPr="003453E4" w:rsidRDefault="00764BEE" w:rsidP="00764BEE">
      <w:pPr>
        <w:rPr>
          <w:i/>
          <w:sz w:val="18"/>
          <w:szCs w:val="18"/>
        </w:rPr>
      </w:pPr>
      <w:r w:rsidRPr="00764BEE">
        <w:rPr>
          <w:noProof/>
        </w:rPr>
        <w:lastRenderedPageBreak/>
        <w:drawing>
          <wp:inline distT="0" distB="0" distL="0" distR="0" wp14:anchorId="15D53C00" wp14:editId="1A35CBA6">
            <wp:extent cx="5760720" cy="3376930"/>
            <wp:effectExtent l="0" t="0" r="11430" b="13970"/>
            <wp:docPr id="4" name="Grafiek 4">
              <a:extLst xmlns:a="http://schemas.openxmlformats.org/drawingml/2006/main">
                <a:ext uri="{FF2B5EF4-FFF2-40B4-BE49-F238E27FC236}">
                  <a16:creationId xmlns:a16="http://schemas.microsoft.com/office/drawing/2014/main" id="{F50E7D74-8ACC-42F4-AFF0-3B7453152F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br/>
      </w:r>
      <w:r w:rsidRPr="003453E4">
        <w:rPr>
          <w:i/>
          <w:sz w:val="18"/>
          <w:szCs w:val="18"/>
        </w:rPr>
        <w:t xml:space="preserve">Bron: </w:t>
      </w:r>
      <w:proofErr w:type="spellStart"/>
      <w:r w:rsidRPr="003453E4">
        <w:rPr>
          <w:i/>
          <w:sz w:val="18"/>
          <w:szCs w:val="18"/>
        </w:rPr>
        <w:t>GfK</w:t>
      </w:r>
      <w:proofErr w:type="spellEnd"/>
      <w:r w:rsidRPr="003453E4">
        <w:rPr>
          <w:i/>
          <w:sz w:val="18"/>
          <w:szCs w:val="18"/>
        </w:rPr>
        <w:t xml:space="preserve"> Belgium</w:t>
      </w:r>
      <w:r w:rsidR="004928D7">
        <w:rPr>
          <w:i/>
          <w:sz w:val="18"/>
          <w:szCs w:val="18"/>
        </w:rPr>
        <w:t>, bewerkingen VLAM</w:t>
      </w:r>
    </w:p>
    <w:p w14:paraId="114A8B06" w14:textId="77777777" w:rsidR="00627AF2" w:rsidRDefault="00627AF2"/>
    <w:p w14:paraId="73C430DB" w14:textId="77777777" w:rsidR="009839A7" w:rsidRPr="009839A7" w:rsidRDefault="009839A7" w:rsidP="009839A7">
      <w:pPr>
        <w:rPr>
          <w:b/>
        </w:rPr>
      </w:pPr>
      <w:r w:rsidRPr="009839A7">
        <w:rPr>
          <w:b/>
        </w:rPr>
        <w:t>Vleeswarenconsumptie eerder thuis dan buitenshuis</w:t>
      </w:r>
    </w:p>
    <w:p w14:paraId="48932CEE" w14:textId="77777777" w:rsidR="009839A7" w:rsidRDefault="009839A7" w:rsidP="009839A7">
      <w:r>
        <w:t xml:space="preserve">Thuis is en blijft de belangrijkste consumptieplaats voor voeding in het algemeen en ook specifiek voor vleeswaren. 67% van het aantal consumptiemomenten met vleeswaren vindt thuis plaats, 19% op werk of op school (waarbij </w:t>
      </w:r>
      <w:r w:rsidR="003A63F6">
        <w:t>de vleeswaren</w:t>
      </w:r>
      <w:r>
        <w:t xml:space="preserve"> ook meestal van thuis </w:t>
      </w:r>
      <w:r w:rsidR="003A63F6">
        <w:t>worden</w:t>
      </w:r>
      <w:r>
        <w:t xml:space="preserve"> meegenomen</w:t>
      </w:r>
      <w:r w:rsidR="003A63F6">
        <w:t xml:space="preserve"> en dus ook onder het hierboven beschreven thuisverbruik vallen</w:t>
      </w:r>
      <w:r>
        <w:t xml:space="preserve">), 5% bij familie of vrienden, 2% in horecazaken en 6% op ‘overige’ plaatsen. Onder ‘overige’ vallen feestzalen, recreatieparken, hotels, evenementen, … . </w:t>
      </w:r>
      <w:r w:rsidR="003A63F6">
        <w:t xml:space="preserve"> </w:t>
      </w:r>
    </w:p>
    <w:p w14:paraId="512F8B8A" w14:textId="77777777" w:rsidR="009839A7" w:rsidRPr="003A63F6" w:rsidRDefault="003A63F6">
      <w:pPr>
        <w:rPr>
          <w:i/>
          <w:sz w:val="18"/>
          <w:szCs w:val="18"/>
        </w:rPr>
      </w:pPr>
      <w:r w:rsidRPr="003A63F6">
        <w:rPr>
          <w:noProof/>
        </w:rPr>
        <w:drawing>
          <wp:inline distT="0" distB="0" distL="0" distR="0" wp14:anchorId="28B56998" wp14:editId="52A0C143">
            <wp:extent cx="5760720" cy="3133725"/>
            <wp:effectExtent l="0" t="0" r="11430" b="9525"/>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br/>
      </w:r>
      <w:r w:rsidRPr="003A63F6">
        <w:rPr>
          <w:i/>
          <w:sz w:val="18"/>
          <w:szCs w:val="18"/>
        </w:rPr>
        <w:t xml:space="preserve">Bron: </w:t>
      </w:r>
      <w:proofErr w:type="spellStart"/>
      <w:r w:rsidRPr="003A63F6">
        <w:rPr>
          <w:i/>
          <w:sz w:val="18"/>
          <w:szCs w:val="18"/>
        </w:rPr>
        <w:t>iVox</w:t>
      </w:r>
      <w:proofErr w:type="spellEnd"/>
      <w:r w:rsidRPr="003A63F6">
        <w:rPr>
          <w:i/>
          <w:sz w:val="18"/>
          <w:szCs w:val="18"/>
        </w:rPr>
        <w:t xml:space="preserve"> in opdracht van VLAM (2017)</w:t>
      </w:r>
    </w:p>
    <w:sectPr w:rsidR="009839A7" w:rsidRPr="003A63F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2EC1B" w14:textId="77777777" w:rsidR="009473FE" w:rsidRDefault="009473FE" w:rsidP="00286585">
      <w:pPr>
        <w:spacing w:after="0" w:line="240" w:lineRule="auto"/>
      </w:pPr>
      <w:r>
        <w:separator/>
      </w:r>
    </w:p>
  </w:endnote>
  <w:endnote w:type="continuationSeparator" w:id="0">
    <w:p w14:paraId="35B75B86" w14:textId="77777777" w:rsidR="009473FE" w:rsidRDefault="009473FE" w:rsidP="0028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8766E" w14:textId="77777777" w:rsidR="00286585" w:rsidRDefault="002865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4A9ED" w14:textId="77777777" w:rsidR="009473FE" w:rsidRDefault="009473FE" w:rsidP="00286585">
      <w:pPr>
        <w:spacing w:after="0" w:line="240" w:lineRule="auto"/>
      </w:pPr>
      <w:r>
        <w:separator/>
      </w:r>
    </w:p>
  </w:footnote>
  <w:footnote w:type="continuationSeparator" w:id="0">
    <w:p w14:paraId="654173AC" w14:textId="77777777" w:rsidR="009473FE" w:rsidRDefault="009473FE" w:rsidP="002865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D2"/>
    <w:rsid w:val="00025849"/>
    <w:rsid w:val="000F09D9"/>
    <w:rsid w:val="00115662"/>
    <w:rsid w:val="001B031E"/>
    <w:rsid w:val="00286585"/>
    <w:rsid w:val="002A1E40"/>
    <w:rsid w:val="003453E4"/>
    <w:rsid w:val="003A63F6"/>
    <w:rsid w:val="00465638"/>
    <w:rsid w:val="004928D7"/>
    <w:rsid w:val="00527C60"/>
    <w:rsid w:val="00583620"/>
    <w:rsid w:val="005F6E24"/>
    <w:rsid w:val="006244DA"/>
    <w:rsid w:val="00627AF2"/>
    <w:rsid w:val="006E4F3D"/>
    <w:rsid w:val="00723AD2"/>
    <w:rsid w:val="00764BEE"/>
    <w:rsid w:val="00881308"/>
    <w:rsid w:val="008A12D5"/>
    <w:rsid w:val="009473FE"/>
    <w:rsid w:val="009839A7"/>
    <w:rsid w:val="009C278D"/>
    <w:rsid w:val="009E3429"/>
    <w:rsid w:val="00A9160E"/>
    <w:rsid w:val="00AD20DB"/>
    <w:rsid w:val="00AF24F8"/>
    <w:rsid w:val="00B62B80"/>
    <w:rsid w:val="00B77CAD"/>
    <w:rsid w:val="00C0215E"/>
    <w:rsid w:val="00C5315B"/>
    <w:rsid w:val="00C71FDC"/>
    <w:rsid w:val="00CB5E5F"/>
    <w:rsid w:val="00D019B9"/>
    <w:rsid w:val="00D81851"/>
    <w:rsid w:val="00E248BD"/>
    <w:rsid w:val="00E52716"/>
    <w:rsid w:val="00E563E3"/>
    <w:rsid w:val="00E71A32"/>
    <w:rsid w:val="00FC6F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4C2D"/>
  <w15:chartTrackingRefBased/>
  <w15:docId w15:val="{7E8FB772-CA55-4647-94B4-A384F2AB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4BEE"/>
  </w:style>
  <w:style w:type="paragraph" w:styleId="Kop1">
    <w:name w:val="heading 1"/>
    <w:basedOn w:val="Standaard"/>
    <w:next w:val="Standaard"/>
    <w:link w:val="Kop1Char"/>
    <w:qFormat/>
    <w:rsid w:val="00E71A32"/>
    <w:pPr>
      <w:keepNext/>
      <w:spacing w:before="360" w:after="120" w:line="360" w:lineRule="auto"/>
      <w:jc w:val="both"/>
      <w:outlineLvl w:val="0"/>
    </w:pPr>
    <w:rPr>
      <w:rFonts w:ascii="Times New Roman" w:eastAsia="Times New Roman" w:hAnsi="Times New Roman" w:cs="Times New Roman"/>
      <w:b/>
      <w:i/>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71A32"/>
    <w:rPr>
      <w:rFonts w:ascii="Times New Roman" w:eastAsia="Times New Roman" w:hAnsi="Times New Roman" w:cs="Times New Roman"/>
      <w:b/>
      <w:i/>
      <w:sz w:val="24"/>
      <w:szCs w:val="20"/>
      <w:lang w:val="nl-NL" w:eastAsia="nl-NL"/>
    </w:rPr>
  </w:style>
  <w:style w:type="paragraph" w:styleId="Koptekst">
    <w:name w:val="header"/>
    <w:basedOn w:val="Standaard"/>
    <w:link w:val="KoptekstChar"/>
    <w:uiPriority w:val="99"/>
    <w:unhideWhenUsed/>
    <w:rsid w:val="002865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6585"/>
  </w:style>
  <w:style w:type="paragraph" w:styleId="Voettekst">
    <w:name w:val="footer"/>
    <w:basedOn w:val="Standaard"/>
    <w:link w:val="VoettekstChar"/>
    <w:uiPriority w:val="99"/>
    <w:unhideWhenUsed/>
    <w:rsid w:val="002865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6585"/>
  </w:style>
  <w:style w:type="character" w:styleId="Verwijzingopmerking">
    <w:name w:val="annotation reference"/>
    <w:basedOn w:val="Standaardalinea-lettertype"/>
    <w:uiPriority w:val="99"/>
    <w:semiHidden/>
    <w:unhideWhenUsed/>
    <w:rsid w:val="00B77CAD"/>
    <w:rPr>
      <w:sz w:val="16"/>
      <w:szCs w:val="16"/>
    </w:rPr>
  </w:style>
  <w:style w:type="paragraph" w:styleId="Tekstopmerking">
    <w:name w:val="annotation text"/>
    <w:basedOn w:val="Standaard"/>
    <w:link w:val="TekstopmerkingChar"/>
    <w:uiPriority w:val="99"/>
    <w:semiHidden/>
    <w:unhideWhenUsed/>
    <w:rsid w:val="00B77CA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7CAD"/>
    <w:rPr>
      <w:sz w:val="20"/>
      <w:szCs w:val="20"/>
    </w:rPr>
  </w:style>
  <w:style w:type="paragraph" w:styleId="Onderwerpvanopmerking">
    <w:name w:val="annotation subject"/>
    <w:basedOn w:val="Tekstopmerking"/>
    <w:next w:val="Tekstopmerking"/>
    <w:link w:val="OnderwerpvanopmerkingChar"/>
    <w:uiPriority w:val="99"/>
    <w:semiHidden/>
    <w:unhideWhenUsed/>
    <w:rsid w:val="00B77CAD"/>
    <w:rPr>
      <w:b/>
      <w:bCs/>
    </w:rPr>
  </w:style>
  <w:style w:type="character" w:customStyle="1" w:styleId="OnderwerpvanopmerkingChar">
    <w:name w:val="Onderwerp van opmerking Char"/>
    <w:basedOn w:val="TekstopmerkingChar"/>
    <w:link w:val="Onderwerpvanopmerking"/>
    <w:uiPriority w:val="99"/>
    <w:semiHidden/>
    <w:rsid w:val="00B77CAD"/>
    <w:rPr>
      <w:b/>
      <w:bCs/>
      <w:sz w:val="20"/>
      <w:szCs w:val="20"/>
    </w:rPr>
  </w:style>
  <w:style w:type="paragraph" w:styleId="Ballontekst">
    <w:name w:val="Balloon Text"/>
    <w:basedOn w:val="Standaard"/>
    <w:link w:val="BallontekstChar"/>
    <w:uiPriority w:val="99"/>
    <w:semiHidden/>
    <w:unhideWhenUsed/>
    <w:rsid w:val="00B77C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7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r>
              <a:rPr lang="en-US" sz="1050" b="1">
                <a:solidFill>
                  <a:sysClr val="windowText" lastClr="000000"/>
                </a:solidFill>
              </a:rPr>
              <a:t>Thuisverbruik van vleeswaren</a:t>
            </a:r>
            <a:r>
              <a:rPr lang="en-US" sz="1050" b="1" baseline="0">
                <a:solidFill>
                  <a:sysClr val="windowText" lastClr="000000"/>
                </a:solidFill>
              </a:rPr>
              <a:t> in België </a:t>
            </a:r>
            <a:br>
              <a:rPr lang="en-US" sz="1050" baseline="0">
                <a:solidFill>
                  <a:sysClr val="windowText" lastClr="000000"/>
                </a:solidFill>
              </a:rPr>
            </a:br>
            <a:r>
              <a:rPr lang="en-US" sz="1050" baseline="0">
                <a:solidFill>
                  <a:sysClr val="windowText" lastClr="000000"/>
                </a:solidFill>
              </a:rPr>
              <a:t>(in kg per capita)</a:t>
            </a:r>
            <a:endParaRPr lang="en-US" sz="1050">
              <a:solidFill>
                <a:sysClr val="windowText" lastClr="000000"/>
              </a:solidFill>
            </a:endParaRPr>
          </a:p>
        </c:rich>
      </c:tx>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endParaRPr lang="nl-BE"/>
        </a:p>
      </c:txPr>
    </c:title>
    <c:autoTitleDeleted val="0"/>
    <c:plotArea>
      <c:layout>
        <c:manualLayout>
          <c:layoutTarget val="inner"/>
          <c:xMode val="edge"/>
          <c:yMode val="edge"/>
          <c:x val="1.6975308641975308E-2"/>
          <c:y val="3.7922372777607738E-2"/>
          <c:w val="0.96604938271604934"/>
          <c:h val="0.85978286636431944"/>
        </c:manualLayout>
      </c:layout>
      <c:barChart>
        <c:barDir val="col"/>
        <c:grouping val="clustered"/>
        <c:varyColors val="0"/>
        <c:ser>
          <c:idx val="1"/>
          <c:order val="0"/>
          <c:tx>
            <c:strRef>
              <c:f>Blad1!$B$1</c:f>
              <c:strCache>
                <c:ptCount val="1"/>
                <c:pt idx="0">
                  <c:v>vleeswaren</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Blad1!$B$2:$B$12</c:f>
              <c:numCache>
                <c:formatCode>General</c:formatCode>
                <c:ptCount val="11"/>
                <c:pt idx="0">
                  <c:v>11.61</c:v>
                </c:pt>
                <c:pt idx="1">
                  <c:v>11.21</c:v>
                </c:pt>
                <c:pt idx="2">
                  <c:v>11.52</c:v>
                </c:pt>
                <c:pt idx="3">
                  <c:v>11.31</c:v>
                </c:pt>
                <c:pt idx="4">
                  <c:v>11.37</c:v>
                </c:pt>
                <c:pt idx="5">
                  <c:v>11.26</c:v>
                </c:pt>
                <c:pt idx="6">
                  <c:v>11.15</c:v>
                </c:pt>
                <c:pt idx="7">
                  <c:v>11.2</c:v>
                </c:pt>
                <c:pt idx="8">
                  <c:v>11.02</c:v>
                </c:pt>
                <c:pt idx="9">
                  <c:v>10.82</c:v>
                </c:pt>
                <c:pt idx="10">
                  <c:v>10.62</c:v>
                </c:pt>
              </c:numCache>
            </c:numRef>
          </c:val>
          <c:extLst>
            <c:ext xmlns:c16="http://schemas.microsoft.com/office/drawing/2014/chart" uri="{C3380CC4-5D6E-409C-BE32-E72D297353CC}">
              <c16:uniqueId val="{00000000-6705-4D5B-810B-BA0DAFB6F2EF}"/>
            </c:ext>
          </c:extLst>
        </c:ser>
        <c:dLbls>
          <c:showLegendKey val="0"/>
          <c:showVal val="0"/>
          <c:showCatName val="0"/>
          <c:showSerName val="0"/>
          <c:showPercent val="0"/>
          <c:showBubbleSize val="0"/>
        </c:dLbls>
        <c:gapWidth val="30"/>
        <c:axId val="532923976"/>
        <c:axId val="532928896"/>
      </c:barChart>
      <c:catAx>
        <c:axId val="532923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crossAx val="532928896"/>
        <c:crosses val="autoZero"/>
        <c:auto val="1"/>
        <c:lblAlgn val="ctr"/>
        <c:lblOffset val="100"/>
        <c:noMultiLvlLbl val="0"/>
      </c:catAx>
      <c:valAx>
        <c:axId val="532928896"/>
        <c:scaling>
          <c:orientation val="minMax"/>
          <c:min val="0"/>
        </c:scaling>
        <c:delete val="1"/>
        <c:axPos val="l"/>
        <c:numFmt formatCode="General" sourceLinked="1"/>
        <c:majorTickMark val="none"/>
        <c:minorTickMark val="none"/>
        <c:tickLblPos val="nextTo"/>
        <c:crossAx val="532923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387941090696994E-2"/>
          <c:y val="0.17587009502714004"/>
          <c:w val="0.73441868377563913"/>
          <c:h val="0.70684230943490078"/>
        </c:manualLayout>
      </c:layout>
      <c:barChart>
        <c:barDir val="col"/>
        <c:grouping val="percentStacked"/>
        <c:varyColors val="0"/>
        <c:ser>
          <c:idx val="1"/>
          <c:order val="1"/>
          <c:tx>
            <c:strRef>
              <c:f>Blad1!$B$1</c:f>
              <c:strCache>
                <c:ptCount val="1"/>
                <c:pt idx="0">
                  <c:v>salami</c:v>
                </c:pt>
              </c:strCache>
            </c:strRef>
          </c:tx>
          <c:spPr>
            <a:solidFill>
              <a:srgbClr val="FF33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Blad1!$B$2:$B$12</c:f>
              <c:numCache>
                <c:formatCode>0.0%</c:formatCode>
                <c:ptCount val="11"/>
                <c:pt idx="0">
                  <c:v>0.14454522395682906</c:v>
                </c:pt>
                <c:pt idx="1">
                  <c:v>0.14724666213687049</c:v>
                </c:pt>
                <c:pt idx="2">
                  <c:v>0.14255239683631318</c:v>
                </c:pt>
                <c:pt idx="3">
                  <c:v>0.1413960459323956</c:v>
                </c:pt>
                <c:pt idx="4">
                  <c:v>0.14356758835836361</c:v>
                </c:pt>
                <c:pt idx="5">
                  <c:v>0.14573100966840663</c:v>
                </c:pt>
                <c:pt idx="6">
                  <c:v>0.14499999999999999</c:v>
                </c:pt>
                <c:pt idx="7">
                  <c:v>0.14299999999999999</c:v>
                </c:pt>
                <c:pt idx="8">
                  <c:v>0.14399999999999999</c:v>
                </c:pt>
                <c:pt idx="9">
                  <c:v>0.14399999999999999</c:v>
                </c:pt>
                <c:pt idx="10">
                  <c:v>0.14799999999999999</c:v>
                </c:pt>
              </c:numCache>
            </c:numRef>
          </c:val>
          <c:extLst>
            <c:ext xmlns:c16="http://schemas.microsoft.com/office/drawing/2014/chart" uri="{C3380CC4-5D6E-409C-BE32-E72D297353CC}">
              <c16:uniqueId val="{00000001-CEB3-4A65-A15E-134DFFB2B991}"/>
            </c:ext>
          </c:extLst>
        </c:ser>
        <c:ser>
          <c:idx val="2"/>
          <c:order val="2"/>
          <c:tx>
            <c:strRef>
              <c:f>Blad1!$C$1</c:f>
              <c:strCache>
                <c:ptCount val="1"/>
                <c:pt idx="0">
                  <c:v>zoutwaren</c:v>
                </c:pt>
              </c:strCache>
            </c:strRef>
          </c:tx>
          <c:spPr>
            <a:solidFill>
              <a:srgbClr val="FF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Blad1!$C$2:$C$12</c:f>
              <c:numCache>
                <c:formatCode>0.0%</c:formatCode>
                <c:ptCount val="11"/>
                <c:pt idx="0">
                  <c:v>0.22590944701387905</c:v>
                </c:pt>
                <c:pt idx="1">
                  <c:v>0.22460867027721551</c:v>
                </c:pt>
                <c:pt idx="2">
                  <c:v>0.22737267640691694</c:v>
                </c:pt>
                <c:pt idx="3">
                  <c:v>0.22797794920693057</c:v>
                </c:pt>
                <c:pt idx="4">
                  <c:v>0.22843656975650653</c:v>
                </c:pt>
                <c:pt idx="5">
                  <c:v>0.22394137342457698</c:v>
                </c:pt>
                <c:pt idx="6">
                  <c:v>0.222</c:v>
                </c:pt>
                <c:pt idx="7">
                  <c:v>0.222</c:v>
                </c:pt>
                <c:pt idx="8">
                  <c:v>0.22700000000000001</c:v>
                </c:pt>
                <c:pt idx="9">
                  <c:v>0.224</c:v>
                </c:pt>
                <c:pt idx="10">
                  <c:v>0.223</c:v>
                </c:pt>
              </c:numCache>
            </c:numRef>
          </c:val>
          <c:extLst>
            <c:ext xmlns:c16="http://schemas.microsoft.com/office/drawing/2014/chart" uri="{C3380CC4-5D6E-409C-BE32-E72D297353CC}">
              <c16:uniqueId val="{00000002-CEB3-4A65-A15E-134DFFB2B991}"/>
            </c:ext>
          </c:extLst>
        </c:ser>
        <c:ser>
          <c:idx val="3"/>
          <c:order val="3"/>
          <c:tx>
            <c:strRef>
              <c:f>Blad1!$D$1</c:f>
              <c:strCache>
                <c:ptCount val="1"/>
                <c:pt idx="0">
                  <c:v>kookworsten</c:v>
                </c:pt>
              </c:strCache>
            </c:strRef>
          </c:tx>
          <c:spPr>
            <a:solidFill>
              <a:srgbClr val="FF99C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Blad1!$D$2:$D$12</c:f>
              <c:numCache>
                <c:formatCode>0.0%</c:formatCode>
                <c:ptCount val="11"/>
                <c:pt idx="0">
                  <c:v>0.11755944410516575</c:v>
                </c:pt>
                <c:pt idx="1">
                  <c:v>0.1181097728280249</c:v>
                </c:pt>
                <c:pt idx="2">
                  <c:v>0.11561025211334233</c:v>
                </c:pt>
                <c:pt idx="3">
                  <c:v>0.11953486716272617</c:v>
                </c:pt>
                <c:pt idx="4">
                  <c:v>0.11439672663445392</c:v>
                </c:pt>
                <c:pt idx="5">
                  <c:v>0.11510309130941843</c:v>
                </c:pt>
                <c:pt idx="6">
                  <c:v>0.112</c:v>
                </c:pt>
                <c:pt idx="7">
                  <c:v>0.11700000000000001</c:v>
                </c:pt>
                <c:pt idx="8">
                  <c:v>0.11899999999999999</c:v>
                </c:pt>
                <c:pt idx="9">
                  <c:v>0.11899999999999999</c:v>
                </c:pt>
                <c:pt idx="10">
                  <c:v>0.11899999999999999</c:v>
                </c:pt>
              </c:numCache>
            </c:numRef>
          </c:val>
          <c:extLst>
            <c:ext xmlns:c16="http://schemas.microsoft.com/office/drawing/2014/chart" uri="{C3380CC4-5D6E-409C-BE32-E72D297353CC}">
              <c16:uniqueId val="{00000003-CEB3-4A65-A15E-134DFFB2B991}"/>
            </c:ext>
          </c:extLst>
        </c:ser>
        <c:ser>
          <c:idx val="4"/>
          <c:order val="4"/>
          <c:tx>
            <c:strRef>
              <c:f>Blad1!$E$1</c:f>
              <c:strCache>
                <c:ptCount val="1"/>
                <c:pt idx="0">
                  <c:v>kip- en kalkoenbereidingen</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Blad1!$E$2:$E$12</c:f>
              <c:numCache>
                <c:formatCode>0.0%</c:formatCode>
                <c:ptCount val="11"/>
                <c:pt idx="0">
                  <c:v>7.3171558152867106E-2</c:v>
                </c:pt>
                <c:pt idx="1">
                  <c:v>7.3886354939592738E-2</c:v>
                </c:pt>
                <c:pt idx="2">
                  <c:v>7.4018178286041889E-2</c:v>
                </c:pt>
                <c:pt idx="3">
                  <c:v>7.3507540515419675E-2</c:v>
                </c:pt>
                <c:pt idx="4">
                  <c:v>7.6180985511460048E-2</c:v>
                </c:pt>
                <c:pt idx="5">
                  <c:v>8.476519390030697E-2</c:v>
                </c:pt>
                <c:pt idx="6">
                  <c:v>8.5999999999999993E-2</c:v>
                </c:pt>
                <c:pt idx="7">
                  <c:v>9.2999999999999999E-2</c:v>
                </c:pt>
                <c:pt idx="8">
                  <c:v>9.1999999999999998E-2</c:v>
                </c:pt>
                <c:pt idx="9">
                  <c:v>9.8000000000000004E-2</c:v>
                </c:pt>
                <c:pt idx="10">
                  <c:v>0.10100000000000001</c:v>
                </c:pt>
              </c:numCache>
            </c:numRef>
          </c:val>
          <c:extLst>
            <c:ext xmlns:c16="http://schemas.microsoft.com/office/drawing/2014/chart" uri="{C3380CC4-5D6E-409C-BE32-E72D297353CC}">
              <c16:uniqueId val="{00000004-CEB3-4A65-A15E-134DFFB2B991}"/>
            </c:ext>
          </c:extLst>
        </c:ser>
        <c:ser>
          <c:idx val="5"/>
          <c:order val="5"/>
          <c:tx>
            <c:strRef>
              <c:f>Blad1!$F$1</c:f>
              <c:strCache>
                <c:ptCount val="1"/>
                <c:pt idx="0">
                  <c:v>gekookte ham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Blad1!$F$2:$F$12</c:f>
              <c:numCache>
                <c:formatCode>0.0%</c:formatCode>
                <c:ptCount val="11"/>
                <c:pt idx="0">
                  <c:v>0.21164497924050035</c:v>
                </c:pt>
                <c:pt idx="1">
                  <c:v>0.21493882834578831</c:v>
                </c:pt>
                <c:pt idx="2">
                  <c:v>0.21506243431743291</c:v>
                </c:pt>
                <c:pt idx="3">
                  <c:v>0.21335153549616778</c:v>
                </c:pt>
                <c:pt idx="4">
                  <c:v>0.21644022033175703</c:v>
                </c:pt>
                <c:pt idx="5">
                  <c:v>0.21583743701180241</c:v>
                </c:pt>
                <c:pt idx="6">
                  <c:v>0.21299999999999999</c:v>
                </c:pt>
                <c:pt idx="7">
                  <c:v>0.21</c:v>
                </c:pt>
                <c:pt idx="8">
                  <c:v>0.20300000000000001</c:v>
                </c:pt>
                <c:pt idx="9">
                  <c:v>0.20599999999999999</c:v>
                </c:pt>
                <c:pt idx="10">
                  <c:v>0.20699999999999999</c:v>
                </c:pt>
              </c:numCache>
            </c:numRef>
          </c:val>
          <c:extLst>
            <c:ext xmlns:c16="http://schemas.microsoft.com/office/drawing/2014/chart" uri="{C3380CC4-5D6E-409C-BE32-E72D297353CC}">
              <c16:uniqueId val="{00000005-CEB3-4A65-A15E-134DFFB2B991}"/>
            </c:ext>
          </c:extLst>
        </c:ser>
        <c:ser>
          <c:idx val="6"/>
          <c:order val="6"/>
          <c:tx>
            <c:strRef>
              <c:f>Blad1!$G$1</c:f>
              <c:strCache>
                <c:ptCount val="1"/>
                <c:pt idx="0">
                  <c:v>paté</c:v>
                </c:pt>
              </c:strCache>
            </c:strRef>
          </c:tx>
          <c:spPr>
            <a:solidFill>
              <a:schemeClr val="accent2"/>
            </a:solidFill>
            <a:ln>
              <a:noFill/>
            </a:ln>
            <a:effectLst/>
          </c:spPr>
          <c:invertIfNegative val="0"/>
          <c:dLbls>
            <c:spPr>
              <a:solidFill>
                <a:schemeClr val="accent2"/>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Blad1!$G$2:$G$12</c:f>
              <c:numCache>
                <c:formatCode>0.0%</c:formatCode>
                <c:ptCount val="11"/>
                <c:pt idx="0">
                  <c:v>6.8912463490522588E-2</c:v>
                </c:pt>
                <c:pt idx="1">
                  <c:v>6.7744997933436732E-2</c:v>
                </c:pt>
                <c:pt idx="2">
                  <c:v>6.6812563860911431E-2</c:v>
                </c:pt>
                <c:pt idx="3">
                  <c:v>6.4761847700592318E-2</c:v>
                </c:pt>
                <c:pt idx="4">
                  <c:v>6.4582259528024752E-2</c:v>
                </c:pt>
                <c:pt idx="5">
                  <c:v>6.217686017746981E-2</c:v>
                </c:pt>
                <c:pt idx="6">
                  <c:v>6.0999999999999999E-2</c:v>
                </c:pt>
                <c:pt idx="7">
                  <c:v>5.8000000000000003E-2</c:v>
                </c:pt>
                <c:pt idx="8">
                  <c:v>5.6000000000000001E-2</c:v>
                </c:pt>
                <c:pt idx="9">
                  <c:v>5.3999999999999999E-2</c:v>
                </c:pt>
                <c:pt idx="10">
                  <c:v>5.2999999999999999E-2</c:v>
                </c:pt>
              </c:numCache>
            </c:numRef>
          </c:val>
          <c:extLst>
            <c:ext xmlns:c16="http://schemas.microsoft.com/office/drawing/2014/chart" uri="{C3380CC4-5D6E-409C-BE32-E72D297353CC}">
              <c16:uniqueId val="{00000006-CEB3-4A65-A15E-134DFFB2B991}"/>
            </c:ext>
          </c:extLst>
        </c:ser>
        <c:ser>
          <c:idx val="7"/>
          <c:order val="7"/>
          <c:tx>
            <c:strRef>
              <c:f>Blad1!$H$1</c:f>
              <c:strCache>
                <c:ptCount val="1"/>
                <c:pt idx="0">
                  <c:v>andere kookwaren</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Blad1!$H$2:$H$12</c:f>
              <c:numCache>
                <c:formatCode>0.0%</c:formatCode>
                <c:ptCount val="11"/>
                <c:pt idx="0">
                  <c:v>0.10585318647620019</c:v>
                </c:pt>
                <c:pt idx="1">
                  <c:v>0.1026637336137781</c:v>
                </c:pt>
                <c:pt idx="2">
                  <c:v>0.10223778676503481</c:v>
                </c:pt>
                <c:pt idx="3">
                  <c:v>0.1036790257602412</c:v>
                </c:pt>
                <c:pt idx="4">
                  <c:v>0.10173767804662108</c:v>
                </c:pt>
                <c:pt idx="5">
                  <c:v>9.88539639053055E-2</c:v>
                </c:pt>
                <c:pt idx="6">
                  <c:v>0.105</c:v>
                </c:pt>
                <c:pt idx="7">
                  <c:v>0.10199999999999999</c:v>
                </c:pt>
                <c:pt idx="8">
                  <c:v>0.1</c:v>
                </c:pt>
                <c:pt idx="9">
                  <c:v>9.9000000000000005E-2</c:v>
                </c:pt>
                <c:pt idx="10">
                  <c:v>9.6000000000000002E-2</c:v>
                </c:pt>
              </c:numCache>
            </c:numRef>
          </c:val>
          <c:extLst>
            <c:ext xmlns:c16="http://schemas.microsoft.com/office/drawing/2014/chart" uri="{C3380CC4-5D6E-409C-BE32-E72D297353CC}">
              <c16:uniqueId val="{0000000A-CEB3-4A65-A15E-134DFFB2B991}"/>
            </c:ext>
          </c:extLst>
        </c:ser>
        <c:ser>
          <c:idx val="8"/>
          <c:order val="8"/>
          <c:tx>
            <c:strRef>
              <c:f>Blad1!$I$1</c:f>
              <c:strCache>
                <c:ptCount val="1"/>
                <c:pt idx="0">
                  <c:v>overige</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Blad1!$I$2:$I$12</c:f>
              <c:numCache>
                <c:formatCode>0.0%</c:formatCode>
                <c:ptCount val="11"/>
                <c:pt idx="0">
                  <c:v>5.2403681546892171E-2</c:v>
                </c:pt>
                <c:pt idx="1">
                  <c:v>5.0800996370966231E-2</c:v>
                </c:pt>
                <c:pt idx="2">
                  <c:v>5.6333687653280444E-2</c:v>
                </c:pt>
                <c:pt idx="3">
                  <c:v>5.5791196218373265E-2</c:v>
                </c:pt>
                <c:pt idx="4">
                  <c:v>5.4658011267455273E-2</c:v>
                </c:pt>
                <c:pt idx="5">
                  <c:v>5.3591086384878008E-2</c:v>
                </c:pt>
                <c:pt idx="6">
                  <c:v>5.6000000000000001E-2</c:v>
                </c:pt>
                <c:pt idx="7">
                  <c:v>5.6000000000000001E-2</c:v>
                </c:pt>
                <c:pt idx="8">
                  <c:v>5.8999999999999997E-2</c:v>
                </c:pt>
                <c:pt idx="9">
                  <c:v>5.6000000000000001E-2</c:v>
                </c:pt>
                <c:pt idx="10">
                  <c:v>5.2999999999999999E-2</c:v>
                </c:pt>
              </c:numCache>
            </c:numRef>
          </c:val>
          <c:extLst>
            <c:ext xmlns:c16="http://schemas.microsoft.com/office/drawing/2014/chart" uri="{C3380CC4-5D6E-409C-BE32-E72D297353CC}">
              <c16:uniqueId val="{0000000B-CEB3-4A65-A15E-134DFFB2B991}"/>
            </c:ext>
          </c:extLst>
        </c:ser>
        <c:dLbls>
          <c:showLegendKey val="0"/>
          <c:showVal val="0"/>
          <c:showCatName val="0"/>
          <c:showSerName val="0"/>
          <c:showPercent val="0"/>
          <c:showBubbleSize val="0"/>
        </c:dLbls>
        <c:gapWidth val="20"/>
        <c:overlap val="100"/>
        <c:axId val="526191256"/>
        <c:axId val="526188632"/>
        <c:extLst>
          <c:ext xmlns:c15="http://schemas.microsoft.com/office/drawing/2012/chart" uri="{02D57815-91ED-43cb-92C2-25804820EDAC}">
            <c15:filteredBarSeries>
              <c15:ser>
                <c:idx val="0"/>
                <c:order val="0"/>
                <c:tx>
                  <c:strRef>
                    <c:extLst>
                      <c:ext uri="{02D57815-91ED-43cb-92C2-25804820EDAC}">
                        <c15:formulaRef>
                          <c15:sqref>Blad1!$A$1</c15:sqref>
                        </c15:formulaRef>
                      </c:ext>
                    </c:extLst>
                    <c:strCache>
                      <c:ptCount val="1"/>
                      <c:pt idx="0">
                        <c:v> </c:v>
                      </c:pt>
                    </c:strCache>
                  </c:strRef>
                </c:tx>
                <c:spPr>
                  <a:solidFill>
                    <a:schemeClr val="accent1"/>
                  </a:solidFill>
                  <a:ln>
                    <a:noFill/>
                  </a:ln>
                  <a:effectLst/>
                </c:spPr>
                <c:invertIfNegative val="0"/>
                <c:cat>
                  <c:numRef>
                    <c:extLst>
                      <c:ext uri="{02D57815-91ED-43cb-92C2-25804820EDAC}">
                        <c15:formulaRef>
                          <c15:sqref>Blad1!$A$2:$A$12</c15:sqref>
                        </c15:formulaRef>
                      </c:ext>
                    </c:extLst>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extLst>
                      <c:ext uri="{02D57815-91ED-43cb-92C2-25804820EDAC}">
                        <c15:formulaRef>
                          <c15:sqref>Blad1!$A$2:$A$12</c15:sqref>
                        </c15:formulaRef>
                      </c:ext>
                    </c:extLst>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val>
                <c:extLst>
                  <c:ext xmlns:c16="http://schemas.microsoft.com/office/drawing/2014/chart" uri="{C3380CC4-5D6E-409C-BE32-E72D297353CC}">
                    <c16:uniqueId val="{00000000-CEB3-4A65-A15E-134DFFB2B991}"/>
                  </c:ext>
                </c:extLst>
              </c15:ser>
            </c15:filteredBarSeries>
          </c:ext>
        </c:extLst>
      </c:barChart>
      <c:catAx>
        <c:axId val="526191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crossAx val="526188632"/>
        <c:crosses val="autoZero"/>
        <c:auto val="1"/>
        <c:lblAlgn val="ctr"/>
        <c:lblOffset val="100"/>
        <c:noMultiLvlLbl val="0"/>
      </c:catAx>
      <c:valAx>
        <c:axId val="526188632"/>
        <c:scaling>
          <c:orientation val="minMax"/>
        </c:scaling>
        <c:delete val="1"/>
        <c:axPos val="l"/>
        <c:numFmt formatCode="0%" sourceLinked="1"/>
        <c:majorTickMark val="none"/>
        <c:minorTickMark val="none"/>
        <c:tickLblPos val="nextTo"/>
        <c:crossAx val="526191256"/>
        <c:crosses val="autoZero"/>
        <c:crossBetween val="between"/>
      </c:valAx>
      <c:spPr>
        <a:noFill/>
        <a:ln>
          <a:noFill/>
        </a:ln>
        <a:effectLst/>
      </c:spPr>
    </c:plotArea>
    <c:legend>
      <c:legendPos val="r"/>
      <c:layout>
        <c:manualLayout>
          <c:xMode val="edge"/>
          <c:yMode val="edge"/>
          <c:x val="0.76099154272382619"/>
          <c:y val="0.17110274716976662"/>
          <c:w val="0.23592203752308735"/>
          <c:h val="0.7241950529030806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600"/>
      </a:pPr>
      <a:endParaRPr lang="nl-BE"/>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387941090696994E-2"/>
          <c:y val="0.17205538758576577"/>
          <c:w val="0.77401647710702826"/>
          <c:h val="0.71060312177036522"/>
        </c:manualLayout>
      </c:layout>
      <c:barChart>
        <c:barDir val="col"/>
        <c:grouping val="percentStacked"/>
        <c:varyColors val="0"/>
        <c:ser>
          <c:idx val="0"/>
          <c:order val="0"/>
          <c:tx>
            <c:strRef>
              <c:f>Blad1!$B$1</c:f>
              <c:strCache>
                <c:ptCount val="1"/>
                <c:pt idx="0">
                  <c:v>DIS 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Blad1!$B$2:$B$12</c:f>
              <c:numCache>
                <c:formatCode>0.0%</c:formatCode>
                <c:ptCount val="11"/>
                <c:pt idx="0">
                  <c:v>0.36938157039252767</c:v>
                </c:pt>
                <c:pt idx="1">
                  <c:v>0.3763342950105078</c:v>
                </c:pt>
                <c:pt idx="2">
                  <c:v>0.37384926803657709</c:v>
                </c:pt>
                <c:pt idx="3">
                  <c:v>0.36208218513427726</c:v>
                </c:pt>
                <c:pt idx="4">
                  <c:v>0.35910582800476676</c:v>
                </c:pt>
                <c:pt idx="5">
                  <c:v>0.35336812858752276</c:v>
                </c:pt>
                <c:pt idx="6">
                  <c:v>0.36499999999999999</c:v>
                </c:pt>
                <c:pt idx="7">
                  <c:v>0.36499999999999999</c:v>
                </c:pt>
                <c:pt idx="8">
                  <c:v>0.36499999999999999</c:v>
                </c:pt>
                <c:pt idx="9">
                  <c:v>0.36499999999999999</c:v>
                </c:pt>
                <c:pt idx="10">
                  <c:v>0.36499999999999999</c:v>
                </c:pt>
              </c:numCache>
            </c:numRef>
          </c:val>
          <c:extLst>
            <c:ext xmlns:c16="http://schemas.microsoft.com/office/drawing/2014/chart" uri="{C3380CC4-5D6E-409C-BE32-E72D297353CC}">
              <c16:uniqueId val="{00000000-5596-4B03-9062-CF89296F4040}"/>
            </c:ext>
          </c:extLst>
        </c:ser>
        <c:ser>
          <c:idx val="1"/>
          <c:order val="1"/>
          <c:tx>
            <c:strRef>
              <c:f>Blad1!$C$1</c:f>
              <c:strCache>
                <c:ptCount val="1"/>
                <c:pt idx="0">
                  <c:v>hard discount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Blad1!$C$2:$C$12</c:f>
              <c:numCache>
                <c:formatCode>0.0%</c:formatCode>
                <c:ptCount val="11"/>
                <c:pt idx="0">
                  <c:v>0.27819206297992166</c:v>
                </c:pt>
                <c:pt idx="1">
                  <c:v>0.26864572579918899</c:v>
                </c:pt>
                <c:pt idx="2">
                  <c:v>0.26048928340564831</c:v>
                </c:pt>
                <c:pt idx="3">
                  <c:v>0.28115416576933644</c:v>
                </c:pt>
                <c:pt idx="4">
                  <c:v>0.29862428622508824</c:v>
                </c:pt>
                <c:pt idx="5">
                  <c:v>0.31464961763602617</c:v>
                </c:pt>
                <c:pt idx="6">
                  <c:v>0.32800000000000001</c:v>
                </c:pt>
                <c:pt idx="7">
                  <c:v>0.33600000000000002</c:v>
                </c:pt>
                <c:pt idx="8">
                  <c:v>0.34399999999999997</c:v>
                </c:pt>
                <c:pt idx="9">
                  <c:v>0.34799999999999998</c:v>
                </c:pt>
                <c:pt idx="10">
                  <c:v>0.34899999999999998</c:v>
                </c:pt>
              </c:numCache>
            </c:numRef>
          </c:val>
          <c:extLst>
            <c:ext xmlns:c16="http://schemas.microsoft.com/office/drawing/2014/chart" uri="{C3380CC4-5D6E-409C-BE32-E72D297353CC}">
              <c16:uniqueId val="{00000001-5596-4B03-9062-CF89296F4040}"/>
            </c:ext>
          </c:extLst>
        </c:ser>
        <c:ser>
          <c:idx val="2"/>
          <c:order val="2"/>
          <c:tx>
            <c:strRef>
              <c:f>Blad1!$D$1</c:f>
              <c:strCache>
                <c:ptCount val="1"/>
                <c:pt idx="0">
                  <c:v>buurt-supermarkten</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Blad1!$D$2:$D$12</c:f>
              <c:numCache>
                <c:formatCode>0.0%</c:formatCode>
                <c:ptCount val="11"/>
                <c:pt idx="0">
                  <c:v>0.14307074977403014</c:v>
                </c:pt>
                <c:pt idx="1">
                  <c:v>0.14449015354798619</c:v>
                </c:pt>
                <c:pt idx="2">
                  <c:v>0.15203007524990264</c:v>
                </c:pt>
                <c:pt idx="3">
                  <c:v>0.15692921611787569</c:v>
                </c:pt>
                <c:pt idx="4">
                  <c:v>0.15444484573136402</c:v>
                </c:pt>
                <c:pt idx="5">
                  <c:v>0.15424076866465083</c:v>
                </c:pt>
                <c:pt idx="6">
                  <c:v>0.14399999999999999</c:v>
                </c:pt>
                <c:pt idx="7">
                  <c:v>0.14099999999999999</c:v>
                </c:pt>
                <c:pt idx="8">
                  <c:v>0.14000000000000001</c:v>
                </c:pt>
                <c:pt idx="9">
                  <c:v>0.15</c:v>
                </c:pt>
                <c:pt idx="10">
                  <c:v>0.153</c:v>
                </c:pt>
              </c:numCache>
            </c:numRef>
          </c:val>
          <c:extLst>
            <c:ext xmlns:c16="http://schemas.microsoft.com/office/drawing/2014/chart" uri="{C3380CC4-5D6E-409C-BE32-E72D297353CC}">
              <c16:uniqueId val="{00000002-5596-4B03-9062-CF89296F4040}"/>
            </c:ext>
          </c:extLst>
        </c:ser>
        <c:ser>
          <c:idx val="3"/>
          <c:order val="3"/>
          <c:tx>
            <c:strRef>
              <c:f>Blad1!$E$1</c:f>
              <c:strCache>
                <c:ptCount val="1"/>
                <c:pt idx="0">
                  <c:v>slager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Blad1!$E$2:$E$12</c:f>
              <c:numCache>
                <c:formatCode>0.0%</c:formatCode>
                <c:ptCount val="11"/>
                <c:pt idx="0">
                  <c:v>0.15306634441881986</c:v>
                </c:pt>
                <c:pt idx="1">
                  <c:v>0.1524040251902978</c:v>
                </c:pt>
                <c:pt idx="2">
                  <c:v>0.15090471974191924</c:v>
                </c:pt>
                <c:pt idx="3">
                  <c:v>0.13426647472751427</c:v>
                </c:pt>
                <c:pt idx="4">
                  <c:v>0.12555338633475444</c:v>
                </c:pt>
                <c:pt idx="5">
                  <c:v>0.11857983117629019</c:v>
                </c:pt>
                <c:pt idx="6">
                  <c:v>0.107</c:v>
                </c:pt>
                <c:pt idx="7">
                  <c:v>9.9000000000000005E-2</c:v>
                </c:pt>
                <c:pt idx="8">
                  <c:v>9.2999999999999999E-2</c:v>
                </c:pt>
                <c:pt idx="9">
                  <c:v>8.1000000000000003E-2</c:v>
                </c:pt>
                <c:pt idx="10">
                  <c:v>0.08</c:v>
                </c:pt>
              </c:numCache>
            </c:numRef>
          </c:val>
          <c:extLst>
            <c:ext xmlns:c16="http://schemas.microsoft.com/office/drawing/2014/chart" uri="{C3380CC4-5D6E-409C-BE32-E72D297353CC}">
              <c16:uniqueId val="{00000003-5596-4B03-9062-CF89296F4040}"/>
            </c:ext>
          </c:extLst>
        </c:ser>
        <c:ser>
          <c:idx val="4"/>
          <c:order val="4"/>
          <c:tx>
            <c:strRef>
              <c:f>Blad1!$F$1</c:f>
              <c:strCache>
                <c:ptCount val="1"/>
                <c:pt idx="0">
                  <c:v>overige</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Blad1!$F$2:$F$12</c:f>
              <c:numCache>
                <c:formatCode>0.0%</c:formatCode>
                <c:ptCount val="11"/>
                <c:pt idx="0">
                  <c:v>5.6289272434700721E-2</c:v>
                </c:pt>
                <c:pt idx="1">
                  <c:v>5.8125800452019261E-2</c:v>
                </c:pt>
                <c:pt idx="2">
                  <c:v>6.2726653565952778E-2</c:v>
                </c:pt>
                <c:pt idx="3">
                  <c:v>6.5567958250996344E-2</c:v>
                </c:pt>
                <c:pt idx="4">
                  <c:v>6.2271653704026542E-2</c:v>
                </c:pt>
                <c:pt idx="5">
                  <c:v>5.9161653935510053E-2</c:v>
                </c:pt>
                <c:pt idx="6">
                  <c:v>5.6000000000000001E-2</c:v>
                </c:pt>
                <c:pt idx="7">
                  <c:v>5.8999999999999997E-2</c:v>
                </c:pt>
                <c:pt idx="8">
                  <c:v>5.8000000000000003E-2</c:v>
                </c:pt>
                <c:pt idx="9">
                  <c:v>5.6000000000000001E-2</c:v>
                </c:pt>
                <c:pt idx="10">
                  <c:v>5.2999999999999999E-2</c:v>
                </c:pt>
              </c:numCache>
            </c:numRef>
          </c:val>
          <c:extLst>
            <c:ext xmlns:c16="http://schemas.microsoft.com/office/drawing/2014/chart" uri="{C3380CC4-5D6E-409C-BE32-E72D297353CC}">
              <c16:uniqueId val="{00000004-5596-4B03-9062-CF89296F4040}"/>
            </c:ext>
          </c:extLst>
        </c:ser>
        <c:dLbls>
          <c:showLegendKey val="0"/>
          <c:showVal val="0"/>
          <c:showCatName val="0"/>
          <c:showSerName val="0"/>
          <c:showPercent val="0"/>
          <c:showBubbleSize val="0"/>
        </c:dLbls>
        <c:gapWidth val="20"/>
        <c:overlap val="100"/>
        <c:axId val="526191256"/>
        <c:axId val="526188632"/>
      </c:barChart>
      <c:catAx>
        <c:axId val="526191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crossAx val="526188632"/>
        <c:crosses val="autoZero"/>
        <c:auto val="1"/>
        <c:lblAlgn val="ctr"/>
        <c:lblOffset val="100"/>
        <c:noMultiLvlLbl val="0"/>
      </c:catAx>
      <c:valAx>
        <c:axId val="526188632"/>
        <c:scaling>
          <c:orientation val="minMax"/>
        </c:scaling>
        <c:delete val="1"/>
        <c:axPos val="l"/>
        <c:numFmt formatCode="0%" sourceLinked="1"/>
        <c:majorTickMark val="none"/>
        <c:minorTickMark val="none"/>
        <c:tickLblPos val="nextTo"/>
        <c:crossAx val="526191256"/>
        <c:crosses val="autoZero"/>
        <c:crossBetween val="between"/>
      </c:valAx>
      <c:spPr>
        <a:noFill/>
        <a:ln>
          <a:noFill/>
        </a:ln>
        <a:effectLst/>
      </c:spPr>
    </c:plotArea>
    <c:legend>
      <c:legendPos val="r"/>
      <c:layout>
        <c:manualLayout>
          <c:xMode val="edge"/>
          <c:yMode val="edge"/>
          <c:x val="0.80420141926703603"/>
          <c:y val="0.170725481428398"/>
          <c:w val="0.19271216097987748"/>
          <c:h val="0.717050990100475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600"/>
      </a:pPr>
      <a:endParaRPr lang="nl-BE"/>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nl-BE" sz="1100" dirty="0"/>
              <a:t>Consumptieplaatsen vleeswaren</a:t>
            </a:r>
            <a:r>
              <a:rPr lang="nl-BE" sz="1100" baseline="0" dirty="0"/>
              <a:t> in België in 2017</a:t>
            </a:r>
            <a:endParaRPr lang="nl-BE" sz="1100" dirty="0"/>
          </a:p>
          <a:p>
            <a:pPr>
              <a:defRPr sz="1100"/>
            </a:pPr>
            <a:r>
              <a:rPr lang="nl-BE" sz="1100" b="0" dirty="0"/>
              <a:t>(in</a:t>
            </a:r>
            <a:r>
              <a:rPr lang="nl-BE" sz="1100" b="0" baseline="0" dirty="0"/>
              <a:t> % van het aantal momenten)</a:t>
            </a:r>
            <a:endParaRPr lang="nl-BE" sz="1100" b="0" dirty="0"/>
          </a:p>
        </c:rich>
      </c:tx>
      <c:overlay val="0"/>
    </c:title>
    <c:autoTitleDeleted val="0"/>
    <c:plotArea>
      <c:layout>
        <c:manualLayout>
          <c:layoutTarget val="inner"/>
          <c:xMode val="edge"/>
          <c:yMode val="edge"/>
          <c:x val="3.3550731205304676E-2"/>
          <c:y val="0.18147465372835855"/>
          <c:w val="0.73711510124606039"/>
          <c:h val="0.44657807507291891"/>
        </c:manualLayout>
      </c:layout>
      <c:barChart>
        <c:barDir val="col"/>
        <c:grouping val="percentStacked"/>
        <c:varyColors val="0"/>
        <c:ser>
          <c:idx val="0"/>
          <c:order val="0"/>
          <c:tx>
            <c:strRef>
              <c:f>Blad1!$B$1</c:f>
              <c:strCache>
                <c:ptCount val="1"/>
                <c:pt idx="0">
                  <c:v>thuis</c:v>
                </c:pt>
              </c:strCache>
            </c:strRef>
          </c:tx>
          <c:spPr>
            <a:solidFill>
              <a:schemeClr val="accent6"/>
            </a:solidFill>
          </c:spPr>
          <c:invertIfNegative val="0"/>
          <c:dLbls>
            <c:numFmt formatCode="0%" sourceLinked="0"/>
            <c:spPr>
              <a:noFill/>
              <a:ln>
                <a:noFill/>
              </a:ln>
              <a:effectLst/>
            </c:spPr>
            <c:txPr>
              <a:bodyPr/>
              <a:lstStyle/>
              <a:p>
                <a:pPr>
                  <a:defRPr sz="1000"/>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Blad1!$A$2:$A$12</c:f>
              <c:strCache>
                <c:ptCount val="11"/>
                <c:pt idx="0">
                  <c:v>totaal vleeswaren</c:v>
                </c:pt>
                <c:pt idx="2">
                  <c:v>gekookte ham</c:v>
                </c:pt>
                <c:pt idx="3">
                  <c:v>rauwe of gerookte ham</c:v>
                </c:pt>
                <c:pt idx="4">
                  <c:v>kookworst</c:v>
                </c:pt>
                <c:pt idx="5">
                  <c:v>salami</c:v>
                </c:pt>
                <c:pt idx="6">
                  <c:v>kip- of kalkoenbereidingen</c:v>
                </c:pt>
                <c:pt idx="7">
                  <c:v>paté</c:v>
                </c:pt>
                <c:pt idx="8">
                  <c:v>americain préparé</c:v>
                </c:pt>
                <c:pt idx="9">
                  <c:v>vleessalades</c:v>
                </c:pt>
                <c:pt idx="10">
                  <c:v>vleesbrood</c:v>
                </c:pt>
              </c:strCache>
            </c:strRef>
          </c:cat>
          <c:val>
            <c:numRef>
              <c:f>Blad1!$B$2:$B$12</c:f>
              <c:numCache>
                <c:formatCode>General</c:formatCode>
                <c:ptCount val="11"/>
                <c:pt idx="0" formatCode="0.0%">
                  <c:v>0.67100000000000004</c:v>
                </c:pt>
                <c:pt idx="2" formatCode="0.0%">
                  <c:v>0.68799999999999994</c:v>
                </c:pt>
                <c:pt idx="3" formatCode="0.0%">
                  <c:v>0.66500000000000004</c:v>
                </c:pt>
                <c:pt idx="4" formatCode="0.0%">
                  <c:v>0.629</c:v>
                </c:pt>
                <c:pt idx="5" formatCode="0.0%">
                  <c:v>0.68799999999999994</c:v>
                </c:pt>
                <c:pt idx="6" formatCode="0.0%">
                  <c:v>0.65400000000000003</c:v>
                </c:pt>
                <c:pt idx="7" formatCode="0.0%">
                  <c:v>0.73099999999999998</c:v>
                </c:pt>
                <c:pt idx="8" formatCode="0.0%">
                  <c:v>0.63600000000000001</c:v>
                </c:pt>
                <c:pt idx="9" formatCode="0.0%">
                  <c:v>0.66700000000000004</c:v>
                </c:pt>
                <c:pt idx="10" formatCode="0.0%">
                  <c:v>0.66400000000000003</c:v>
                </c:pt>
              </c:numCache>
            </c:numRef>
          </c:val>
          <c:extLst>
            <c:ext xmlns:c16="http://schemas.microsoft.com/office/drawing/2014/chart" uri="{C3380CC4-5D6E-409C-BE32-E72D297353CC}">
              <c16:uniqueId val="{00000000-6EDB-47CB-B74D-CBB53B39909E}"/>
            </c:ext>
          </c:extLst>
        </c:ser>
        <c:ser>
          <c:idx val="1"/>
          <c:order val="1"/>
          <c:tx>
            <c:strRef>
              <c:f>Blad1!$C$1</c:f>
              <c:strCache>
                <c:ptCount val="1"/>
                <c:pt idx="0">
                  <c:v>familie, vrienden</c:v>
                </c:pt>
              </c:strCache>
            </c:strRef>
          </c:tx>
          <c:spPr>
            <a:solidFill>
              <a:schemeClr val="accent2"/>
            </a:solidFill>
          </c:spPr>
          <c:invertIfNegative val="0"/>
          <c:dLbls>
            <c:numFmt formatCode="0%" sourceLinked="0"/>
            <c:spPr>
              <a:noFill/>
              <a:ln>
                <a:noFill/>
              </a:ln>
              <a:effectLst/>
            </c:spPr>
            <c:txPr>
              <a:bodyPr/>
              <a:lstStyle/>
              <a:p>
                <a:pPr>
                  <a:defRPr sz="1000"/>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Blad1!$A$2:$A$12</c:f>
              <c:strCache>
                <c:ptCount val="11"/>
                <c:pt idx="0">
                  <c:v>totaal vleeswaren</c:v>
                </c:pt>
                <c:pt idx="2">
                  <c:v>gekookte ham</c:v>
                </c:pt>
                <c:pt idx="3">
                  <c:v>rauwe of gerookte ham</c:v>
                </c:pt>
                <c:pt idx="4">
                  <c:v>kookworst</c:v>
                </c:pt>
                <c:pt idx="5">
                  <c:v>salami</c:v>
                </c:pt>
                <c:pt idx="6">
                  <c:v>kip- of kalkoenbereidingen</c:v>
                </c:pt>
                <c:pt idx="7">
                  <c:v>paté</c:v>
                </c:pt>
                <c:pt idx="8">
                  <c:v>americain préparé</c:v>
                </c:pt>
                <c:pt idx="9">
                  <c:v>vleessalades</c:v>
                </c:pt>
                <c:pt idx="10">
                  <c:v>vleesbrood</c:v>
                </c:pt>
              </c:strCache>
            </c:strRef>
          </c:cat>
          <c:val>
            <c:numRef>
              <c:f>Blad1!$C$2:$C$12</c:f>
              <c:numCache>
                <c:formatCode>General</c:formatCode>
                <c:ptCount val="11"/>
                <c:pt idx="0" formatCode="0.0%">
                  <c:v>4.7E-2</c:v>
                </c:pt>
                <c:pt idx="2" formatCode="0.0%">
                  <c:v>3.3000000000000002E-2</c:v>
                </c:pt>
                <c:pt idx="3" formatCode="0.0%">
                  <c:v>7.2999999999999995E-2</c:v>
                </c:pt>
                <c:pt idx="4" formatCode="0.0%">
                  <c:v>4.1000000000000002E-2</c:v>
                </c:pt>
                <c:pt idx="5" formatCode="0.0%">
                  <c:v>5.2999999999999999E-2</c:v>
                </c:pt>
                <c:pt idx="6" formatCode="0.0%">
                  <c:v>3.2000000000000001E-2</c:v>
                </c:pt>
                <c:pt idx="7" formatCode="0.0%">
                  <c:v>5.7000000000000002E-2</c:v>
                </c:pt>
                <c:pt idx="8" formatCode="0.0%">
                  <c:v>0.05</c:v>
                </c:pt>
                <c:pt idx="9" formatCode="0.0%">
                  <c:v>5.3999999999999999E-2</c:v>
                </c:pt>
                <c:pt idx="10" formatCode="0.0%">
                  <c:v>2.7E-2</c:v>
                </c:pt>
              </c:numCache>
            </c:numRef>
          </c:val>
          <c:extLst>
            <c:ext xmlns:c16="http://schemas.microsoft.com/office/drawing/2014/chart" uri="{C3380CC4-5D6E-409C-BE32-E72D297353CC}">
              <c16:uniqueId val="{00000001-6EDB-47CB-B74D-CBB53B39909E}"/>
            </c:ext>
          </c:extLst>
        </c:ser>
        <c:ser>
          <c:idx val="2"/>
          <c:order val="2"/>
          <c:tx>
            <c:strRef>
              <c:f>Blad1!$D$1</c:f>
              <c:strCache>
                <c:ptCount val="1"/>
                <c:pt idx="0">
                  <c:v>werk, school</c:v>
                </c:pt>
              </c:strCache>
            </c:strRef>
          </c:tx>
          <c:spPr>
            <a:solidFill>
              <a:srgbClr val="FFC000"/>
            </a:solidFill>
          </c:spPr>
          <c:invertIfNegative val="0"/>
          <c:dLbls>
            <c:numFmt formatCode="0%" sourceLinked="0"/>
            <c:spPr>
              <a:noFill/>
              <a:ln>
                <a:noFill/>
              </a:ln>
              <a:effectLst/>
            </c:spPr>
            <c:txPr>
              <a:bodyPr/>
              <a:lstStyle/>
              <a:p>
                <a:pPr>
                  <a:defRPr sz="1000"/>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Blad1!$A$2:$A$12</c:f>
              <c:strCache>
                <c:ptCount val="11"/>
                <c:pt idx="0">
                  <c:v>totaal vleeswaren</c:v>
                </c:pt>
                <c:pt idx="2">
                  <c:v>gekookte ham</c:v>
                </c:pt>
                <c:pt idx="3">
                  <c:v>rauwe of gerookte ham</c:v>
                </c:pt>
                <c:pt idx="4">
                  <c:v>kookworst</c:v>
                </c:pt>
                <c:pt idx="5">
                  <c:v>salami</c:v>
                </c:pt>
                <c:pt idx="6">
                  <c:v>kip- of kalkoenbereidingen</c:v>
                </c:pt>
                <c:pt idx="7">
                  <c:v>paté</c:v>
                </c:pt>
                <c:pt idx="8">
                  <c:v>americain préparé</c:v>
                </c:pt>
                <c:pt idx="9">
                  <c:v>vleessalades</c:v>
                </c:pt>
                <c:pt idx="10">
                  <c:v>vleesbrood</c:v>
                </c:pt>
              </c:strCache>
            </c:strRef>
          </c:cat>
          <c:val>
            <c:numRef>
              <c:f>Blad1!$D$2:$D$12</c:f>
              <c:numCache>
                <c:formatCode>General</c:formatCode>
                <c:ptCount val="11"/>
                <c:pt idx="0" formatCode="0.0%">
                  <c:v>0.19400000000000001</c:v>
                </c:pt>
                <c:pt idx="2" formatCode="0.0%">
                  <c:v>0.16800000000000001</c:v>
                </c:pt>
                <c:pt idx="3" formatCode="0.0%">
                  <c:v>0.151</c:v>
                </c:pt>
                <c:pt idx="4" formatCode="0.0%">
                  <c:v>0.27</c:v>
                </c:pt>
                <c:pt idx="5" formatCode="0.0%">
                  <c:v>0.17100000000000001</c:v>
                </c:pt>
                <c:pt idx="6" formatCode="0.0%">
                  <c:v>0.25900000000000001</c:v>
                </c:pt>
                <c:pt idx="7" formatCode="0.0%">
                  <c:v>0.155</c:v>
                </c:pt>
                <c:pt idx="8" formatCode="0.0%">
                  <c:v>0.218</c:v>
                </c:pt>
                <c:pt idx="9" formatCode="0.0%">
                  <c:v>0.215</c:v>
                </c:pt>
                <c:pt idx="10" formatCode="0.0%">
                  <c:v>0.21</c:v>
                </c:pt>
              </c:numCache>
            </c:numRef>
          </c:val>
          <c:extLst>
            <c:ext xmlns:c16="http://schemas.microsoft.com/office/drawing/2014/chart" uri="{C3380CC4-5D6E-409C-BE32-E72D297353CC}">
              <c16:uniqueId val="{00000002-6EDB-47CB-B74D-CBB53B39909E}"/>
            </c:ext>
          </c:extLst>
        </c:ser>
        <c:ser>
          <c:idx val="3"/>
          <c:order val="3"/>
          <c:tx>
            <c:strRef>
              <c:f>Blad1!$E$1</c:f>
              <c:strCache>
                <c:ptCount val="1"/>
                <c:pt idx="0">
                  <c:v>horeca</c:v>
                </c:pt>
              </c:strCache>
            </c:strRef>
          </c:tx>
          <c:spPr>
            <a:solidFill>
              <a:schemeClr val="accent1"/>
            </a:solidFill>
          </c:spPr>
          <c:invertIfNegative val="0"/>
          <c:dLbls>
            <c:numFmt formatCode="0%" sourceLinked="0"/>
            <c:spPr>
              <a:noFill/>
              <a:ln>
                <a:noFill/>
              </a:ln>
              <a:effectLst/>
            </c:spPr>
            <c:txPr>
              <a:bodyPr/>
              <a:lstStyle/>
              <a:p>
                <a:pPr>
                  <a:defRPr sz="1000"/>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Blad1!$A$2:$A$12</c:f>
              <c:strCache>
                <c:ptCount val="11"/>
                <c:pt idx="0">
                  <c:v>totaal vleeswaren</c:v>
                </c:pt>
                <c:pt idx="2">
                  <c:v>gekookte ham</c:v>
                </c:pt>
                <c:pt idx="3">
                  <c:v>rauwe of gerookte ham</c:v>
                </c:pt>
                <c:pt idx="4">
                  <c:v>kookworst</c:v>
                </c:pt>
                <c:pt idx="5">
                  <c:v>salami</c:v>
                </c:pt>
                <c:pt idx="6">
                  <c:v>kip- of kalkoenbereidingen</c:v>
                </c:pt>
                <c:pt idx="7">
                  <c:v>paté</c:v>
                </c:pt>
                <c:pt idx="8">
                  <c:v>americain préparé</c:v>
                </c:pt>
                <c:pt idx="9">
                  <c:v>vleessalades</c:v>
                </c:pt>
                <c:pt idx="10">
                  <c:v>vleesbrood</c:v>
                </c:pt>
              </c:strCache>
            </c:strRef>
          </c:cat>
          <c:val>
            <c:numRef>
              <c:f>Blad1!$E$2:$E$12</c:f>
              <c:numCache>
                <c:formatCode>General</c:formatCode>
                <c:ptCount val="11"/>
                <c:pt idx="0" formatCode="0.0%">
                  <c:v>2.4E-2</c:v>
                </c:pt>
                <c:pt idx="2" formatCode="0.0%">
                  <c:v>3.2000000000000001E-2</c:v>
                </c:pt>
                <c:pt idx="3" formatCode="0.0%">
                  <c:v>3.4000000000000002E-2</c:v>
                </c:pt>
                <c:pt idx="4" formatCode="0.0%">
                  <c:v>5.0000000000000001E-3</c:v>
                </c:pt>
                <c:pt idx="5" formatCode="0.0%">
                  <c:v>2.9000000000000001E-2</c:v>
                </c:pt>
                <c:pt idx="6" formatCode="0.0%">
                  <c:v>1.7999999999999999E-2</c:v>
                </c:pt>
                <c:pt idx="8" formatCode="0.0%">
                  <c:v>2.8000000000000001E-2</c:v>
                </c:pt>
                <c:pt idx="9" formatCode="0.0%">
                  <c:v>1.0999999999999999E-2</c:v>
                </c:pt>
                <c:pt idx="10" formatCode="0.0%">
                  <c:v>1.4999999999999999E-2</c:v>
                </c:pt>
              </c:numCache>
            </c:numRef>
          </c:val>
          <c:extLst>
            <c:ext xmlns:c16="http://schemas.microsoft.com/office/drawing/2014/chart" uri="{C3380CC4-5D6E-409C-BE32-E72D297353CC}">
              <c16:uniqueId val="{00000003-6EDB-47CB-B74D-CBB53B39909E}"/>
            </c:ext>
          </c:extLst>
        </c:ser>
        <c:ser>
          <c:idx val="4"/>
          <c:order val="4"/>
          <c:tx>
            <c:strRef>
              <c:f>Blad1!$F$1</c:f>
              <c:strCache>
                <c:ptCount val="1"/>
                <c:pt idx="0">
                  <c:v>overige</c:v>
                </c:pt>
              </c:strCache>
            </c:strRef>
          </c:tx>
          <c:spPr>
            <a:solidFill>
              <a:schemeClr val="bg1">
                <a:lumMod val="65000"/>
              </a:schemeClr>
            </a:solidFill>
          </c:spPr>
          <c:invertIfNegative val="0"/>
          <c:dLbls>
            <c:numFmt formatCode="0%" sourceLinked="0"/>
            <c:spPr>
              <a:noFill/>
              <a:ln>
                <a:noFill/>
              </a:ln>
              <a:effectLst/>
            </c:spPr>
            <c:txPr>
              <a:bodyPr/>
              <a:lstStyle/>
              <a:p>
                <a:pPr>
                  <a:defRPr sz="1000"/>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Blad1!$A$2:$A$12</c:f>
              <c:strCache>
                <c:ptCount val="11"/>
                <c:pt idx="0">
                  <c:v>totaal vleeswaren</c:v>
                </c:pt>
                <c:pt idx="2">
                  <c:v>gekookte ham</c:v>
                </c:pt>
                <c:pt idx="3">
                  <c:v>rauwe of gerookte ham</c:v>
                </c:pt>
                <c:pt idx="4">
                  <c:v>kookworst</c:v>
                </c:pt>
                <c:pt idx="5">
                  <c:v>salami</c:v>
                </c:pt>
                <c:pt idx="6">
                  <c:v>kip- of kalkoenbereidingen</c:v>
                </c:pt>
                <c:pt idx="7">
                  <c:v>paté</c:v>
                </c:pt>
                <c:pt idx="8">
                  <c:v>americain préparé</c:v>
                </c:pt>
                <c:pt idx="9">
                  <c:v>vleessalades</c:v>
                </c:pt>
                <c:pt idx="10">
                  <c:v>vleesbrood</c:v>
                </c:pt>
              </c:strCache>
            </c:strRef>
          </c:cat>
          <c:val>
            <c:numRef>
              <c:f>Blad1!$F$2:$F$12</c:f>
              <c:numCache>
                <c:formatCode>General</c:formatCode>
                <c:ptCount val="11"/>
                <c:pt idx="0" formatCode="0.0%">
                  <c:v>6.4000000000000001E-2</c:v>
                </c:pt>
                <c:pt idx="2" formatCode="0.0%">
                  <c:v>7.9000000000000001E-2</c:v>
                </c:pt>
                <c:pt idx="3" formatCode="0.0%">
                  <c:v>7.6999999999999999E-2</c:v>
                </c:pt>
                <c:pt idx="4" formatCode="0.0%">
                  <c:v>5.3999999999999999E-2</c:v>
                </c:pt>
                <c:pt idx="5" formatCode="0.0%">
                  <c:v>5.8999999999999997E-2</c:v>
                </c:pt>
                <c:pt idx="6" formatCode="0.0%">
                  <c:v>3.6999999999999998E-2</c:v>
                </c:pt>
                <c:pt idx="7" formatCode="0.0%">
                  <c:v>5.7000000000000002E-2</c:v>
                </c:pt>
                <c:pt idx="8" formatCode="0.0%">
                  <c:v>6.8000000000000005E-2</c:v>
                </c:pt>
                <c:pt idx="9" formatCode="0.0%">
                  <c:v>5.1999999999999998E-2</c:v>
                </c:pt>
                <c:pt idx="10" formatCode="0.0%">
                  <c:v>8.4000000000000005E-2</c:v>
                </c:pt>
              </c:numCache>
            </c:numRef>
          </c:val>
          <c:extLst>
            <c:ext xmlns:c16="http://schemas.microsoft.com/office/drawing/2014/chart" uri="{C3380CC4-5D6E-409C-BE32-E72D297353CC}">
              <c16:uniqueId val="{00000004-6EDB-47CB-B74D-CBB53B39909E}"/>
            </c:ext>
          </c:extLst>
        </c:ser>
        <c:dLbls>
          <c:showLegendKey val="0"/>
          <c:showVal val="0"/>
          <c:showCatName val="0"/>
          <c:showSerName val="0"/>
          <c:showPercent val="0"/>
          <c:showBubbleSize val="0"/>
        </c:dLbls>
        <c:gapWidth val="30"/>
        <c:overlap val="100"/>
        <c:axId val="203400320"/>
        <c:axId val="203401856"/>
      </c:barChart>
      <c:catAx>
        <c:axId val="203400320"/>
        <c:scaling>
          <c:orientation val="minMax"/>
        </c:scaling>
        <c:delete val="0"/>
        <c:axPos val="b"/>
        <c:numFmt formatCode="General" sourceLinked="1"/>
        <c:majorTickMark val="out"/>
        <c:minorTickMark val="none"/>
        <c:tickLblPos val="nextTo"/>
        <c:txPr>
          <a:bodyPr rot="-5400000" vert="horz"/>
          <a:lstStyle/>
          <a:p>
            <a:pPr>
              <a:defRPr sz="1000"/>
            </a:pPr>
            <a:endParaRPr lang="nl-BE"/>
          </a:p>
        </c:txPr>
        <c:crossAx val="203401856"/>
        <c:crosses val="autoZero"/>
        <c:auto val="1"/>
        <c:lblAlgn val="ctr"/>
        <c:lblOffset val="100"/>
        <c:noMultiLvlLbl val="0"/>
      </c:catAx>
      <c:valAx>
        <c:axId val="203401856"/>
        <c:scaling>
          <c:orientation val="minMax"/>
        </c:scaling>
        <c:delete val="1"/>
        <c:axPos val="l"/>
        <c:numFmt formatCode="0%" sourceLinked="1"/>
        <c:majorTickMark val="out"/>
        <c:minorTickMark val="none"/>
        <c:tickLblPos val="nextTo"/>
        <c:crossAx val="203400320"/>
        <c:crosses val="autoZero"/>
        <c:crossBetween val="between"/>
      </c:valAx>
    </c:plotArea>
    <c:legend>
      <c:legendPos val="r"/>
      <c:layout>
        <c:manualLayout>
          <c:xMode val="edge"/>
          <c:yMode val="edge"/>
          <c:x val="0.76903626205275433"/>
          <c:y val="0.15184423952894124"/>
          <c:w val="0.22941663889197494"/>
          <c:h val="0.49158986480772454"/>
        </c:manualLayout>
      </c:layout>
      <c:overlay val="0"/>
      <c:txPr>
        <a:bodyPr/>
        <a:lstStyle/>
        <a:p>
          <a:pPr>
            <a:defRPr sz="1000"/>
          </a:pPr>
          <a:endParaRPr lang="nl-BE"/>
        </a:p>
      </c:txPr>
    </c:legend>
    <c:plotVisOnly val="1"/>
    <c:dispBlanksAs val="gap"/>
    <c:showDLblsOverMax val="0"/>
  </c:chart>
  <c:spPr>
    <a:solidFill>
      <a:schemeClr val="bg1"/>
    </a:solidFill>
  </c:spPr>
  <c:txPr>
    <a:bodyPr/>
    <a:lstStyle/>
    <a:p>
      <a:pPr>
        <a:defRPr sz="1800"/>
      </a:pPr>
      <a:endParaRPr lang="nl-BE"/>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0.02586</cdr:x>
      <cdr:y>0.02833</cdr:y>
    </cdr:from>
    <cdr:to>
      <cdr:x>0.97553</cdr:x>
      <cdr:y>0.14667</cdr:y>
    </cdr:to>
    <cdr:sp macro="" textlink="">
      <cdr:nvSpPr>
        <cdr:cNvPr id="5" name="Tekstvak 1">
          <a:extLst xmlns:a="http://schemas.openxmlformats.org/drawingml/2006/main">
            <a:ext uri="{FF2B5EF4-FFF2-40B4-BE49-F238E27FC236}">
              <a16:creationId xmlns:a16="http://schemas.microsoft.com/office/drawing/2014/main" id="{D6AC5767-E2CE-472B-A536-8486C0A43245}"/>
            </a:ext>
          </a:extLst>
        </cdr:cNvPr>
        <cdr:cNvSpPr txBox="1"/>
      </cdr:nvSpPr>
      <cdr:spPr>
        <a:xfrm xmlns:a="http://schemas.openxmlformats.org/drawingml/2006/main">
          <a:off x="148952" y="95684"/>
          <a:ext cx="5470798" cy="399615"/>
        </a:xfrm>
        <a:prstGeom xmlns:a="http://schemas.openxmlformats.org/drawingml/2006/main" prst="rect">
          <a:avLst/>
        </a:prstGeom>
      </cdr:spPr>
      <cdr:txBody>
        <a:bodyPr xmlns:a="http://schemas.openxmlformats.org/drawingml/2006/main" wrap="square" rtlCol="0" anchor="ctr" anchorCtr="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nl-BE" sz="1050" b="1" dirty="0"/>
            <a:t>Aandeel vleeswarensoorten in</a:t>
          </a:r>
          <a:r>
            <a:rPr lang="nl-BE" sz="1050" b="1" baseline="0" dirty="0"/>
            <a:t> thuisverbruik in België</a:t>
          </a:r>
        </a:p>
        <a:p xmlns:a="http://schemas.openxmlformats.org/drawingml/2006/main">
          <a:pPr algn="ctr"/>
          <a:r>
            <a:rPr lang="nl-BE" sz="1050" b="0" baseline="0" dirty="0"/>
            <a:t>(in % van het volume)</a:t>
          </a:r>
          <a:endParaRPr lang="nl-BE" sz="1050" b="0" dirty="0"/>
        </a:p>
      </cdr:txBody>
    </cdr:sp>
  </cdr:relSizeAnchor>
</c:userShapes>
</file>

<file path=word/drawings/drawing2.xml><?xml version="1.0" encoding="utf-8"?>
<c:userShapes xmlns:c="http://schemas.openxmlformats.org/drawingml/2006/chart">
  <cdr:relSizeAnchor xmlns:cdr="http://schemas.openxmlformats.org/drawingml/2006/chartDrawing">
    <cdr:from>
      <cdr:x>0.07126</cdr:x>
      <cdr:y>0.00577</cdr:y>
    </cdr:from>
    <cdr:to>
      <cdr:x>0.96065</cdr:x>
      <cdr:y>0.14667</cdr:y>
    </cdr:to>
    <cdr:sp macro="" textlink="">
      <cdr:nvSpPr>
        <cdr:cNvPr id="5" name="Tekstvak 1">
          <a:extLst xmlns:a="http://schemas.openxmlformats.org/drawingml/2006/main">
            <a:ext uri="{FF2B5EF4-FFF2-40B4-BE49-F238E27FC236}">
              <a16:creationId xmlns:a16="http://schemas.microsoft.com/office/drawing/2014/main" id="{D6AC5767-E2CE-472B-A536-8486C0A43245}"/>
            </a:ext>
          </a:extLst>
        </cdr:cNvPr>
        <cdr:cNvSpPr txBox="1"/>
      </cdr:nvSpPr>
      <cdr:spPr>
        <a:xfrm xmlns:a="http://schemas.openxmlformats.org/drawingml/2006/main">
          <a:off x="410509" y="19484"/>
          <a:ext cx="5123516" cy="475815"/>
        </a:xfrm>
        <a:prstGeom xmlns:a="http://schemas.openxmlformats.org/drawingml/2006/main" prst="rect">
          <a:avLst/>
        </a:prstGeom>
      </cdr:spPr>
      <cdr:txBody>
        <a:bodyPr xmlns:a="http://schemas.openxmlformats.org/drawingml/2006/main" wrap="square" rtlCol="0" anchor="ctr" anchorCtr="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nl-BE" sz="1050" b="1" dirty="0"/>
            <a:t>Aandeel distributiekanalen</a:t>
          </a:r>
          <a:r>
            <a:rPr lang="nl-BE" sz="1050" b="1" baseline="0" dirty="0"/>
            <a:t> in thuisverbruik van vleeswaren in België </a:t>
          </a:r>
        </a:p>
        <a:p xmlns:a="http://schemas.openxmlformats.org/drawingml/2006/main">
          <a:pPr algn="ctr"/>
          <a:r>
            <a:rPr lang="nl-BE" sz="1050" b="0" baseline="0" dirty="0"/>
            <a:t>(in % van het volume)</a:t>
          </a:r>
          <a:endParaRPr lang="nl-BE" sz="1050" b="0" dirty="0"/>
        </a:p>
      </cdr:txBody>
    </cdr: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3716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Michiels</dc:creator>
  <cp:keywords/>
  <dc:description/>
  <cp:lastModifiedBy>Leen Guffens</cp:lastModifiedBy>
  <cp:revision>2</cp:revision>
  <dcterms:created xsi:type="dcterms:W3CDTF">2019-04-24T07:39:00Z</dcterms:created>
  <dcterms:modified xsi:type="dcterms:W3CDTF">2019-04-24T07:39:00Z</dcterms:modified>
</cp:coreProperties>
</file>